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7A" w:rsidRDefault="00D70A7A" w:rsidP="00BF3012">
      <w:pPr>
        <w:spacing w:before="240"/>
        <w:jc w:val="center"/>
        <w:rPr>
          <w:b/>
          <w:sz w:val="32"/>
          <w:szCs w:val="20"/>
        </w:rPr>
      </w:pPr>
      <w:r>
        <w:rPr>
          <w:b/>
          <w:noProof/>
          <w:sz w:val="32"/>
          <w:szCs w:val="20"/>
        </w:rPr>
        <w:drawing>
          <wp:inline distT="0" distB="0" distL="0" distR="0">
            <wp:extent cx="6030595" cy="1177851"/>
            <wp:effectExtent l="0" t="0" r="0" b="3810"/>
            <wp:docPr id="2" name="Picture 2" descr="C:\Users\ENGR\Desktop\PAPERS &amp; PHD WORKS\NICE\Journal Head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GR\Desktop\PAPERS &amp; PHD WORKS\NICE\Journal Heading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0595" cy="1177851"/>
                    </a:xfrm>
                    <a:prstGeom prst="rect">
                      <a:avLst/>
                    </a:prstGeom>
                    <a:noFill/>
                    <a:ln>
                      <a:noFill/>
                    </a:ln>
                  </pic:spPr>
                </pic:pic>
              </a:graphicData>
            </a:graphic>
          </wp:inline>
        </w:drawing>
      </w:r>
    </w:p>
    <w:p w:rsidR="006344D1" w:rsidRDefault="006344D1" w:rsidP="006344D1">
      <w:pPr>
        <w:rPr>
          <w:rFonts w:eastAsiaTheme="majorEastAsia"/>
          <w:b/>
          <w:bCs/>
          <w:kern w:val="24"/>
          <w:sz w:val="28"/>
          <w:szCs w:val="28"/>
        </w:rPr>
      </w:pPr>
      <w:bookmarkStart w:id="0" w:name="_GoBack"/>
      <w:bookmarkEnd w:id="0"/>
    </w:p>
    <w:p w:rsidR="0035519F" w:rsidRDefault="007D15FA" w:rsidP="0035519F">
      <w:pPr>
        <w:rPr>
          <w:rFonts w:eastAsiaTheme="majorEastAsia"/>
          <w:b/>
          <w:bCs/>
          <w:kern w:val="24"/>
          <w:sz w:val="28"/>
          <w:szCs w:val="28"/>
        </w:rPr>
      </w:pPr>
      <w:r w:rsidRPr="007D15FA">
        <w:rPr>
          <w:rFonts w:eastAsiaTheme="majorEastAsia"/>
          <w:b/>
          <w:bCs/>
          <w:kern w:val="24"/>
          <w:sz w:val="28"/>
          <w:szCs w:val="28"/>
        </w:rPr>
        <w:t>USE OF QUARRY DUST AND IRON FILINGS IN CONCRETE PRODUCTION</w:t>
      </w:r>
    </w:p>
    <w:p w:rsidR="007D15FA" w:rsidRPr="007D15FA" w:rsidRDefault="007D15FA" w:rsidP="0035519F">
      <w:pPr>
        <w:rPr>
          <w:rFonts w:cs="Calibri"/>
          <w:b/>
          <w:sz w:val="28"/>
          <w:szCs w:val="28"/>
        </w:rPr>
      </w:pPr>
    </w:p>
    <w:p w:rsidR="007D15FA" w:rsidRPr="009E40EB" w:rsidRDefault="00AB7F32" w:rsidP="007D15FA">
      <w:pPr>
        <w:rPr>
          <w:b/>
        </w:rPr>
      </w:pPr>
      <w:r>
        <w:rPr>
          <w:b/>
        </w:rPr>
        <w:t>Ayo</w:t>
      </w:r>
      <w:r w:rsidR="007D15FA" w:rsidRPr="009E40EB">
        <w:rPr>
          <w:b/>
        </w:rPr>
        <w:t xml:space="preserve"> O. FAMILUSI</w:t>
      </w:r>
      <w:r w:rsidR="00D12E4A" w:rsidRPr="00D12E4A">
        <w:rPr>
          <w:b/>
          <w:vertAlign w:val="superscript"/>
        </w:rPr>
        <w:t>1</w:t>
      </w:r>
      <w:r w:rsidR="00AA1020">
        <w:rPr>
          <w:b/>
          <w:vertAlign w:val="superscript"/>
        </w:rPr>
        <w:t>*</w:t>
      </w:r>
      <w:r w:rsidR="007D15FA" w:rsidRPr="009E40EB">
        <w:rPr>
          <w:b/>
        </w:rPr>
        <w:t xml:space="preserve">, </w:t>
      </w:r>
      <w:proofErr w:type="spellStart"/>
      <w:r w:rsidR="007D15FA" w:rsidRPr="009E40EB">
        <w:rPr>
          <w:b/>
        </w:rPr>
        <w:t>Damilola</w:t>
      </w:r>
      <w:proofErr w:type="spellEnd"/>
      <w:r w:rsidR="007D15FA" w:rsidRPr="009E40EB">
        <w:rPr>
          <w:b/>
        </w:rPr>
        <w:t xml:space="preserve"> A. OGUNDARE</w:t>
      </w:r>
      <w:r w:rsidR="00D12E4A" w:rsidRPr="00D12E4A">
        <w:rPr>
          <w:b/>
          <w:vertAlign w:val="superscript"/>
        </w:rPr>
        <w:t>2</w:t>
      </w:r>
      <w:r w:rsidR="007D15FA" w:rsidRPr="009E40EB">
        <w:rPr>
          <w:b/>
        </w:rPr>
        <w:t xml:space="preserve">, </w:t>
      </w:r>
      <w:proofErr w:type="spellStart"/>
      <w:r w:rsidR="007D15FA" w:rsidRPr="009E40EB">
        <w:rPr>
          <w:b/>
        </w:rPr>
        <w:t>Babatunde</w:t>
      </w:r>
      <w:proofErr w:type="spellEnd"/>
      <w:r w:rsidR="007D15FA" w:rsidRPr="009E40EB">
        <w:rPr>
          <w:b/>
        </w:rPr>
        <w:t xml:space="preserve"> E. ADEWUMI</w:t>
      </w:r>
      <w:r w:rsidR="00D12E4A" w:rsidRPr="00D12E4A">
        <w:rPr>
          <w:b/>
          <w:vertAlign w:val="superscript"/>
        </w:rPr>
        <w:t>3</w:t>
      </w:r>
    </w:p>
    <w:p w:rsidR="0035519F" w:rsidRPr="0035519F" w:rsidRDefault="0035519F" w:rsidP="0035519F">
      <w:pPr>
        <w:rPr>
          <w:b/>
        </w:rPr>
      </w:pPr>
    </w:p>
    <w:p w:rsidR="0035519F" w:rsidRDefault="00D12E4A" w:rsidP="00A77AE6">
      <w:pPr>
        <w:rPr>
          <w:bCs/>
          <w:sz w:val="20"/>
          <w:szCs w:val="20"/>
        </w:rPr>
      </w:pPr>
      <w:r w:rsidRPr="00D12E4A">
        <w:rPr>
          <w:bCs/>
          <w:sz w:val="20"/>
          <w:szCs w:val="20"/>
          <w:vertAlign w:val="superscript"/>
        </w:rPr>
        <w:t>1</w:t>
      </w:r>
      <w:r w:rsidR="0035519F" w:rsidRPr="00A77AE6">
        <w:rPr>
          <w:bCs/>
          <w:sz w:val="20"/>
          <w:szCs w:val="20"/>
        </w:rPr>
        <w:t>Department of Civil Engineering, Federal University of Agriculture, Abeokuta</w:t>
      </w:r>
    </w:p>
    <w:p w:rsidR="005F449F" w:rsidRPr="00A77AE6" w:rsidRDefault="00D12E4A" w:rsidP="005F449F">
      <w:pPr>
        <w:rPr>
          <w:bCs/>
          <w:sz w:val="20"/>
          <w:szCs w:val="20"/>
        </w:rPr>
      </w:pPr>
      <w:r w:rsidRPr="00D12E4A">
        <w:rPr>
          <w:bCs/>
          <w:sz w:val="20"/>
          <w:szCs w:val="20"/>
          <w:vertAlign w:val="superscript"/>
        </w:rPr>
        <w:t>2,3</w:t>
      </w:r>
      <w:r w:rsidR="005F449F" w:rsidRPr="00A77AE6">
        <w:rPr>
          <w:bCs/>
          <w:sz w:val="20"/>
          <w:szCs w:val="20"/>
        </w:rPr>
        <w:t xml:space="preserve">Department of Civil Engineering, Federal </w:t>
      </w:r>
      <w:r w:rsidR="005F449F">
        <w:rPr>
          <w:bCs/>
          <w:sz w:val="20"/>
          <w:szCs w:val="20"/>
        </w:rPr>
        <w:t>Polytechnic Ede</w:t>
      </w:r>
    </w:p>
    <w:p w:rsidR="005F449F" w:rsidRPr="00AA1020" w:rsidRDefault="005F449F" w:rsidP="006B43ED">
      <w:pPr>
        <w:rPr>
          <w:sz w:val="20"/>
          <w:szCs w:val="20"/>
        </w:rPr>
      </w:pPr>
    </w:p>
    <w:p w:rsidR="00404AEC" w:rsidRPr="00AA1020" w:rsidRDefault="008335AC" w:rsidP="006B43ED">
      <w:pPr>
        <w:rPr>
          <w:rFonts w:cs="Calibri"/>
          <w:sz w:val="20"/>
          <w:szCs w:val="20"/>
        </w:rPr>
      </w:pPr>
      <w:r w:rsidRPr="00AA1020">
        <w:rPr>
          <w:sz w:val="20"/>
          <w:szCs w:val="20"/>
        </w:rPr>
        <w:t>*</w:t>
      </w:r>
      <w:r w:rsidR="00AA1020" w:rsidRPr="00AA1020">
        <w:rPr>
          <w:sz w:val="20"/>
          <w:szCs w:val="20"/>
        </w:rPr>
        <w:t xml:space="preserve">Corresponding Author: </w:t>
      </w:r>
      <w:r w:rsidR="00D12E4A" w:rsidRPr="00AA1020">
        <w:rPr>
          <w:sz w:val="20"/>
          <w:szCs w:val="20"/>
        </w:rPr>
        <w:t>ayomacfamilson@gmail.com</w:t>
      </w:r>
      <w:r w:rsidR="0035519F" w:rsidRPr="00AA1020">
        <w:rPr>
          <w:rFonts w:cs="Calibri"/>
          <w:sz w:val="20"/>
          <w:szCs w:val="20"/>
        </w:rPr>
        <w:t xml:space="preserve"> </w:t>
      </w:r>
    </w:p>
    <w:p w:rsidR="00A34C23" w:rsidRPr="00BF3012" w:rsidRDefault="00A34C23" w:rsidP="00FE4833">
      <w:pPr>
        <w:jc w:val="both"/>
        <w:rPr>
          <w:rFonts w:cs="Calibri"/>
          <w:b/>
          <w:sz w:val="20"/>
          <w:szCs w:val="20"/>
        </w:rPr>
      </w:pPr>
    </w:p>
    <w:tbl>
      <w:tblPr>
        <w:tblW w:w="0" w:type="auto"/>
        <w:tblInd w:w="198" w:type="dxa"/>
        <w:tblBorders>
          <w:top w:val="single" w:sz="4" w:space="0" w:color="auto"/>
          <w:bottom w:val="single" w:sz="4" w:space="0" w:color="auto"/>
        </w:tblBorders>
        <w:tblLook w:val="04A0" w:firstRow="1" w:lastRow="0" w:firstColumn="1" w:lastColumn="0" w:noHBand="0" w:noVBand="1"/>
      </w:tblPr>
      <w:tblGrid>
        <w:gridCol w:w="3060"/>
        <w:gridCol w:w="328"/>
        <w:gridCol w:w="6127"/>
      </w:tblGrid>
      <w:tr w:rsidR="00BF3012" w:rsidRPr="00BE21D5" w:rsidTr="00607E82">
        <w:trPr>
          <w:trHeight w:val="539"/>
        </w:trPr>
        <w:tc>
          <w:tcPr>
            <w:tcW w:w="3060" w:type="dxa"/>
            <w:tcBorders>
              <w:top w:val="single" w:sz="4" w:space="0" w:color="auto"/>
              <w:bottom w:val="single" w:sz="12" w:space="0" w:color="auto"/>
            </w:tcBorders>
            <w:shd w:val="clear" w:color="auto" w:fill="auto"/>
            <w:vAlign w:val="center"/>
          </w:tcPr>
          <w:p w:rsidR="00BF3012" w:rsidRPr="00BE21D5" w:rsidRDefault="00607E82" w:rsidP="00BE21D5">
            <w:pPr>
              <w:jc w:val="both"/>
              <w:rPr>
                <w:rFonts w:eastAsia="Calibri" w:cs="Calibri"/>
                <w:b/>
                <w:sz w:val="22"/>
                <w:szCs w:val="20"/>
              </w:rPr>
            </w:pPr>
            <w:r w:rsidRPr="00BE21D5">
              <w:rPr>
                <w:rFonts w:eastAsia="Calibri" w:cs="Calibri"/>
                <w:b/>
                <w:sz w:val="22"/>
                <w:szCs w:val="20"/>
              </w:rPr>
              <w:t xml:space="preserve">ARTICLE </w:t>
            </w:r>
            <w:r w:rsidR="00DC7A17" w:rsidRPr="000F0D2E">
              <w:rPr>
                <w:rFonts w:eastAsia="Calibri" w:cs="Calibri"/>
                <w:b/>
                <w:sz w:val="22"/>
                <w:szCs w:val="20"/>
              </w:rPr>
              <w:t>INFO</w:t>
            </w:r>
            <w:r w:rsidR="00DC7A17">
              <w:rPr>
                <w:rFonts w:eastAsia="Calibri" w:cs="Calibri"/>
                <w:b/>
                <w:sz w:val="22"/>
                <w:szCs w:val="20"/>
              </w:rPr>
              <w:t>RMATION</w:t>
            </w:r>
          </w:p>
        </w:tc>
        <w:tc>
          <w:tcPr>
            <w:tcW w:w="328" w:type="dxa"/>
            <w:shd w:val="clear" w:color="auto" w:fill="auto"/>
            <w:vAlign w:val="center"/>
          </w:tcPr>
          <w:p w:rsidR="00BF3012" w:rsidRPr="00BE21D5" w:rsidRDefault="00BF3012" w:rsidP="00BE21D5">
            <w:pPr>
              <w:jc w:val="both"/>
              <w:rPr>
                <w:rFonts w:ascii="Calibri" w:eastAsia="Calibri" w:hAnsi="Calibri" w:cs="Calibri"/>
                <w:b/>
                <w:sz w:val="22"/>
                <w:szCs w:val="20"/>
              </w:rPr>
            </w:pPr>
          </w:p>
        </w:tc>
        <w:tc>
          <w:tcPr>
            <w:tcW w:w="6127" w:type="dxa"/>
            <w:tcBorders>
              <w:top w:val="single" w:sz="4" w:space="0" w:color="auto"/>
              <w:bottom w:val="single" w:sz="12" w:space="0" w:color="auto"/>
            </w:tcBorders>
            <w:shd w:val="clear" w:color="auto" w:fill="auto"/>
            <w:vAlign w:val="center"/>
          </w:tcPr>
          <w:p w:rsidR="00BF3012" w:rsidRPr="00BE21D5" w:rsidRDefault="00607E82" w:rsidP="00BE21D5">
            <w:pPr>
              <w:jc w:val="both"/>
              <w:rPr>
                <w:rFonts w:eastAsia="Calibri" w:cs="Calibri"/>
                <w:b/>
                <w:sz w:val="22"/>
                <w:szCs w:val="20"/>
              </w:rPr>
            </w:pPr>
            <w:r w:rsidRPr="00BE21D5">
              <w:rPr>
                <w:rFonts w:eastAsia="Calibri" w:cs="Calibri"/>
                <w:b/>
                <w:sz w:val="22"/>
                <w:szCs w:val="20"/>
              </w:rPr>
              <w:t>ABSTRACT</w:t>
            </w:r>
          </w:p>
        </w:tc>
      </w:tr>
      <w:tr w:rsidR="00BF3012" w:rsidRPr="00BE21D5" w:rsidTr="00607E82">
        <w:tc>
          <w:tcPr>
            <w:tcW w:w="3060" w:type="dxa"/>
            <w:tcBorders>
              <w:top w:val="single" w:sz="12" w:space="0" w:color="auto"/>
              <w:bottom w:val="single" w:sz="12" w:space="0" w:color="auto"/>
            </w:tcBorders>
            <w:shd w:val="clear" w:color="auto" w:fill="auto"/>
          </w:tcPr>
          <w:p w:rsidR="00313033" w:rsidRPr="00BE21D5" w:rsidRDefault="00313033" w:rsidP="00BE21D5">
            <w:pPr>
              <w:autoSpaceDE w:val="0"/>
              <w:autoSpaceDN w:val="0"/>
              <w:adjustRightInd w:val="0"/>
              <w:rPr>
                <w:rFonts w:eastAsia="Calibri" w:cs="AdvGulliv-I"/>
                <w:i/>
                <w:sz w:val="6"/>
                <w:szCs w:val="6"/>
                <w:lang w:val="en-GB" w:eastAsia="en-GB"/>
              </w:rPr>
            </w:pPr>
          </w:p>
          <w:p w:rsidR="00BF3012" w:rsidRPr="002616F9" w:rsidRDefault="00BF3012" w:rsidP="00BE21D5">
            <w:pPr>
              <w:autoSpaceDE w:val="0"/>
              <w:autoSpaceDN w:val="0"/>
              <w:adjustRightInd w:val="0"/>
              <w:rPr>
                <w:rFonts w:eastAsia="Calibri" w:cs="AdvGulliv-I"/>
                <w:b/>
                <w:sz w:val="20"/>
                <w:szCs w:val="20"/>
                <w:lang w:val="en-GB" w:eastAsia="en-GB"/>
              </w:rPr>
            </w:pPr>
            <w:r w:rsidRPr="002616F9">
              <w:rPr>
                <w:rFonts w:eastAsia="Calibri" w:cs="AdvGulliv-I"/>
                <w:b/>
                <w:i/>
                <w:sz w:val="20"/>
                <w:szCs w:val="20"/>
                <w:lang w:val="en-GB" w:eastAsia="en-GB"/>
              </w:rPr>
              <w:t>Article history</w:t>
            </w:r>
            <w:r w:rsidRPr="002616F9">
              <w:rPr>
                <w:rFonts w:eastAsia="Calibri" w:cs="AdvGulliv-I"/>
                <w:b/>
                <w:sz w:val="20"/>
                <w:szCs w:val="20"/>
                <w:lang w:val="en-GB" w:eastAsia="en-GB"/>
              </w:rPr>
              <w:t>:</w:t>
            </w:r>
          </w:p>
          <w:p w:rsidR="00BF3012" w:rsidRPr="00E05510" w:rsidRDefault="00BF3012" w:rsidP="00BE21D5">
            <w:pPr>
              <w:autoSpaceDE w:val="0"/>
              <w:autoSpaceDN w:val="0"/>
              <w:adjustRightInd w:val="0"/>
              <w:rPr>
                <w:rFonts w:eastAsia="Calibri" w:cs="AdvGulliv-R"/>
                <w:sz w:val="20"/>
                <w:szCs w:val="20"/>
                <w:lang w:val="en-GB" w:eastAsia="en-GB"/>
              </w:rPr>
            </w:pPr>
            <w:r w:rsidRPr="00E05510">
              <w:rPr>
                <w:rFonts w:eastAsia="Calibri" w:cs="AdvGulliv-R"/>
                <w:sz w:val="20"/>
                <w:szCs w:val="20"/>
                <w:lang w:val="en-GB" w:eastAsia="en-GB"/>
              </w:rPr>
              <w:t xml:space="preserve">Received </w:t>
            </w:r>
            <w:r w:rsidR="006B43ED">
              <w:rPr>
                <w:rFonts w:eastAsia="Calibri" w:cs="AdvGulliv-R"/>
                <w:sz w:val="20"/>
                <w:szCs w:val="20"/>
                <w:lang w:val="en-GB" w:eastAsia="en-GB"/>
              </w:rPr>
              <w:t>04</w:t>
            </w:r>
            <w:r w:rsidRPr="00E05510">
              <w:rPr>
                <w:rFonts w:eastAsia="Calibri" w:cs="AdvGulliv-R"/>
                <w:sz w:val="20"/>
                <w:szCs w:val="20"/>
                <w:lang w:val="en-GB" w:eastAsia="en-GB"/>
              </w:rPr>
              <w:t xml:space="preserve"> </w:t>
            </w:r>
            <w:r w:rsidR="001B07C2" w:rsidRPr="00E05510">
              <w:rPr>
                <w:rFonts w:eastAsia="Calibri" w:cs="AdvGulliv-R"/>
                <w:sz w:val="20"/>
                <w:szCs w:val="20"/>
                <w:lang w:val="en-GB" w:eastAsia="en-GB"/>
              </w:rPr>
              <w:t>Octo</w:t>
            </w:r>
            <w:r w:rsidRPr="00E05510">
              <w:rPr>
                <w:rFonts w:eastAsia="Calibri" w:cs="AdvGulliv-R"/>
                <w:sz w:val="20"/>
                <w:szCs w:val="20"/>
                <w:lang w:val="en-GB" w:eastAsia="en-GB"/>
              </w:rPr>
              <w:t xml:space="preserve">ber </w:t>
            </w:r>
            <w:r w:rsidR="003C3D47" w:rsidRPr="00E05510">
              <w:rPr>
                <w:rFonts w:eastAsia="Calibri" w:cs="AdvGulliv-R"/>
                <w:sz w:val="20"/>
                <w:szCs w:val="20"/>
                <w:lang w:val="en-GB" w:eastAsia="en-GB"/>
              </w:rPr>
              <w:t>20</w:t>
            </w:r>
            <w:r w:rsidR="001B07C2" w:rsidRPr="00E05510">
              <w:rPr>
                <w:rFonts w:eastAsia="Calibri" w:cs="AdvGulliv-R"/>
                <w:sz w:val="20"/>
                <w:szCs w:val="20"/>
                <w:lang w:val="en-GB" w:eastAsia="en-GB"/>
              </w:rPr>
              <w:t>16</w:t>
            </w:r>
          </w:p>
          <w:p w:rsidR="00BF3012" w:rsidRPr="00E05510" w:rsidRDefault="001B07C2" w:rsidP="00BE21D5">
            <w:pPr>
              <w:autoSpaceDE w:val="0"/>
              <w:autoSpaceDN w:val="0"/>
              <w:adjustRightInd w:val="0"/>
              <w:rPr>
                <w:rFonts w:eastAsia="Calibri" w:cs="AdvGulliv-R"/>
                <w:sz w:val="20"/>
                <w:szCs w:val="20"/>
                <w:lang w:val="en-GB" w:eastAsia="en-GB"/>
              </w:rPr>
            </w:pPr>
            <w:r w:rsidRPr="00E05510">
              <w:rPr>
                <w:rFonts w:eastAsia="Calibri" w:cs="AdvGulliv-R"/>
                <w:sz w:val="20"/>
                <w:szCs w:val="20"/>
                <w:lang w:val="en-GB" w:eastAsia="en-GB"/>
              </w:rPr>
              <w:t>Revised   0</w:t>
            </w:r>
            <w:r w:rsidR="006B43ED">
              <w:rPr>
                <w:rFonts w:eastAsia="Calibri" w:cs="AdvGulliv-R"/>
                <w:sz w:val="20"/>
                <w:szCs w:val="20"/>
                <w:lang w:val="en-GB" w:eastAsia="en-GB"/>
              </w:rPr>
              <w:t>2</w:t>
            </w:r>
            <w:r w:rsidR="00BF3012" w:rsidRPr="00E05510">
              <w:rPr>
                <w:rFonts w:eastAsia="Calibri" w:cs="AdvGulliv-R"/>
                <w:sz w:val="20"/>
                <w:szCs w:val="20"/>
                <w:lang w:val="en-GB" w:eastAsia="en-GB"/>
              </w:rPr>
              <w:t xml:space="preserve"> </w:t>
            </w:r>
            <w:r w:rsidR="006B43ED">
              <w:rPr>
                <w:rFonts w:eastAsia="Calibri" w:cs="AdvGulliv-R"/>
                <w:sz w:val="20"/>
                <w:szCs w:val="20"/>
                <w:lang w:val="en-GB" w:eastAsia="en-GB"/>
              </w:rPr>
              <w:t>January</w:t>
            </w:r>
            <w:r w:rsidR="00BF3012" w:rsidRPr="00E05510">
              <w:rPr>
                <w:rFonts w:eastAsia="Calibri" w:cs="AdvGulliv-R"/>
                <w:sz w:val="20"/>
                <w:szCs w:val="20"/>
                <w:lang w:val="en-GB" w:eastAsia="en-GB"/>
              </w:rPr>
              <w:t xml:space="preserve"> </w:t>
            </w:r>
            <w:r w:rsidR="003C3D47" w:rsidRPr="00E05510">
              <w:rPr>
                <w:rFonts w:eastAsia="Calibri" w:cs="AdvGulliv-R"/>
                <w:sz w:val="20"/>
                <w:szCs w:val="20"/>
                <w:lang w:val="en-GB" w:eastAsia="en-GB"/>
              </w:rPr>
              <w:t>20</w:t>
            </w:r>
            <w:r w:rsidR="006B43ED">
              <w:rPr>
                <w:rFonts w:eastAsia="Calibri" w:cs="AdvGulliv-R"/>
                <w:sz w:val="20"/>
                <w:szCs w:val="20"/>
                <w:lang w:val="en-GB" w:eastAsia="en-GB"/>
              </w:rPr>
              <w:t>17</w:t>
            </w:r>
          </w:p>
          <w:p w:rsidR="00BF3012" w:rsidRPr="00BE21D5" w:rsidRDefault="006B43ED" w:rsidP="00BE21D5">
            <w:pPr>
              <w:autoSpaceDE w:val="0"/>
              <w:autoSpaceDN w:val="0"/>
              <w:adjustRightInd w:val="0"/>
              <w:rPr>
                <w:rFonts w:eastAsia="Calibri" w:cs="AdvGulliv-R"/>
                <w:sz w:val="20"/>
                <w:szCs w:val="20"/>
                <w:lang w:val="en-GB" w:eastAsia="en-GB"/>
              </w:rPr>
            </w:pPr>
            <w:r>
              <w:rPr>
                <w:rFonts w:eastAsia="Calibri" w:cs="AdvGulliv-R"/>
                <w:sz w:val="20"/>
                <w:szCs w:val="20"/>
                <w:lang w:val="en-GB" w:eastAsia="en-GB"/>
              </w:rPr>
              <w:t>Accepted 09</w:t>
            </w:r>
            <w:r w:rsidR="00BF3012" w:rsidRPr="00E05510">
              <w:rPr>
                <w:rFonts w:eastAsia="Calibri" w:cs="AdvGulliv-R"/>
                <w:sz w:val="20"/>
                <w:szCs w:val="20"/>
                <w:lang w:val="en-GB" w:eastAsia="en-GB"/>
              </w:rPr>
              <w:t xml:space="preserve"> </w:t>
            </w:r>
            <w:r>
              <w:rPr>
                <w:rFonts w:eastAsia="Calibri" w:cs="AdvGulliv-R"/>
                <w:sz w:val="20"/>
                <w:szCs w:val="20"/>
                <w:lang w:val="en-GB" w:eastAsia="en-GB"/>
              </w:rPr>
              <w:t>January</w:t>
            </w:r>
            <w:r w:rsidR="00BF3012" w:rsidRPr="00E05510">
              <w:rPr>
                <w:rFonts w:eastAsia="Calibri" w:cs="AdvGulliv-R"/>
                <w:sz w:val="20"/>
                <w:szCs w:val="20"/>
                <w:lang w:val="en-GB" w:eastAsia="en-GB"/>
              </w:rPr>
              <w:t xml:space="preserve"> </w:t>
            </w:r>
            <w:r w:rsidR="003C3D47" w:rsidRPr="00E05510">
              <w:rPr>
                <w:rFonts w:eastAsia="Calibri" w:cs="AdvGulliv-R"/>
                <w:sz w:val="20"/>
                <w:szCs w:val="20"/>
                <w:lang w:val="en-GB" w:eastAsia="en-GB"/>
              </w:rPr>
              <w:t>20</w:t>
            </w:r>
            <w:r>
              <w:rPr>
                <w:rFonts w:eastAsia="Calibri" w:cs="AdvGulliv-R"/>
                <w:sz w:val="20"/>
                <w:szCs w:val="20"/>
                <w:lang w:val="en-GB" w:eastAsia="en-GB"/>
              </w:rPr>
              <w:t>17</w:t>
            </w:r>
          </w:p>
          <w:p w:rsidR="00BF3012" w:rsidRPr="00BE21D5" w:rsidRDefault="0010688A" w:rsidP="0010688A">
            <w:pPr>
              <w:spacing w:after="240"/>
              <w:rPr>
                <w:rFonts w:eastAsia="Calibri" w:cs="Calibri"/>
                <w:b/>
                <w:sz w:val="20"/>
                <w:szCs w:val="20"/>
              </w:rPr>
            </w:pPr>
            <w:r w:rsidRPr="00607E82">
              <w:rPr>
                <w:rFonts w:eastAsia="Calibri" w:cs="AdvGulliv-R"/>
                <w:sz w:val="20"/>
                <w:szCs w:val="20"/>
                <w:highlight w:val="yellow"/>
                <w:lang w:val="en-GB" w:eastAsia="en-GB"/>
              </w:rPr>
              <w:t>Available online 20</w:t>
            </w:r>
            <w:r w:rsidR="00BF3012" w:rsidRPr="00607E82">
              <w:rPr>
                <w:rFonts w:eastAsia="Calibri" w:cs="AdvGulliv-R"/>
                <w:sz w:val="20"/>
                <w:szCs w:val="20"/>
                <w:highlight w:val="yellow"/>
                <w:lang w:val="en-GB" w:eastAsia="en-GB"/>
              </w:rPr>
              <w:t xml:space="preserve"> </w:t>
            </w:r>
            <w:r w:rsidRPr="00607E82">
              <w:rPr>
                <w:rFonts w:eastAsia="Calibri" w:cs="AdvGulliv-R"/>
                <w:sz w:val="20"/>
                <w:szCs w:val="20"/>
                <w:highlight w:val="yellow"/>
                <w:lang w:val="en-GB" w:eastAsia="en-GB"/>
              </w:rPr>
              <w:t>Febru</w:t>
            </w:r>
            <w:r w:rsidR="00BF3012" w:rsidRPr="00607E82">
              <w:rPr>
                <w:rFonts w:eastAsia="Calibri" w:cs="AdvGulliv-R"/>
                <w:sz w:val="20"/>
                <w:szCs w:val="20"/>
                <w:highlight w:val="yellow"/>
                <w:lang w:val="en-GB" w:eastAsia="en-GB"/>
              </w:rPr>
              <w:t>ary 20</w:t>
            </w:r>
            <w:r w:rsidRPr="00607E82">
              <w:rPr>
                <w:rFonts w:eastAsia="Calibri" w:cs="AdvGulliv-R"/>
                <w:sz w:val="20"/>
                <w:szCs w:val="20"/>
                <w:highlight w:val="yellow"/>
                <w:lang w:val="en-GB" w:eastAsia="en-GB"/>
              </w:rPr>
              <w:t>1</w:t>
            </w:r>
            <w:r w:rsidR="006B43ED">
              <w:rPr>
                <w:rFonts w:eastAsia="Calibri" w:cs="AdvGulliv-R"/>
                <w:sz w:val="20"/>
                <w:szCs w:val="20"/>
                <w:highlight w:val="yellow"/>
                <w:lang w:val="en-GB" w:eastAsia="en-GB"/>
              </w:rPr>
              <w:t>7</w:t>
            </w:r>
          </w:p>
        </w:tc>
        <w:tc>
          <w:tcPr>
            <w:tcW w:w="328" w:type="dxa"/>
            <w:shd w:val="clear" w:color="auto" w:fill="auto"/>
          </w:tcPr>
          <w:p w:rsidR="00BF3012" w:rsidRPr="00BE21D5" w:rsidRDefault="00BF3012" w:rsidP="00BE21D5">
            <w:pPr>
              <w:jc w:val="both"/>
              <w:rPr>
                <w:rFonts w:ascii="Calibri" w:eastAsia="Calibri" w:hAnsi="Calibri" w:cs="Calibri"/>
                <w:i/>
                <w:sz w:val="20"/>
                <w:szCs w:val="20"/>
              </w:rPr>
            </w:pPr>
          </w:p>
        </w:tc>
        <w:tc>
          <w:tcPr>
            <w:tcW w:w="6127" w:type="dxa"/>
            <w:vMerge w:val="restart"/>
            <w:tcBorders>
              <w:top w:val="single" w:sz="12" w:space="0" w:color="auto"/>
            </w:tcBorders>
            <w:shd w:val="clear" w:color="auto" w:fill="auto"/>
          </w:tcPr>
          <w:p w:rsidR="00313033" w:rsidRPr="00BE21D5" w:rsidRDefault="00313033" w:rsidP="00BE21D5">
            <w:pPr>
              <w:jc w:val="both"/>
              <w:rPr>
                <w:rFonts w:eastAsia="Calibri" w:cs="Calibri"/>
                <w:i/>
                <w:sz w:val="6"/>
                <w:szCs w:val="20"/>
              </w:rPr>
            </w:pPr>
          </w:p>
          <w:p w:rsidR="001B723D" w:rsidRPr="001B723D" w:rsidRDefault="001B723D" w:rsidP="001B723D">
            <w:pPr>
              <w:jc w:val="both"/>
              <w:rPr>
                <w:rFonts w:eastAsia="Calibri"/>
                <w:i/>
                <w:sz w:val="20"/>
                <w:szCs w:val="20"/>
              </w:rPr>
            </w:pPr>
            <w:r w:rsidRPr="001B723D">
              <w:rPr>
                <w:i/>
                <w:sz w:val="20"/>
                <w:szCs w:val="20"/>
              </w:rPr>
              <w:t>The high cost of construction materials has necessitated the quest for alternative materials. This project is an experimental investigation into the effect of using quarry dust with iron filing as a partial replacement for fine aggregates [sand] in concrete production. A total number of 60 cubes of 1:2:4 mix of concrete was produced in varying materials proportions of 12.5%, 25%, 37.5% and 50% by weight of fine aggregates. It was</w:t>
            </w:r>
            <w:r w:rsidRPr="001B723D">
              <w:rPr>
                <w:rFonts w:eastAsia="Calibri"/>
                <w:i/>
                <w:sz w:val="20"/>
                <w:szCs w:val="20"/>
              </w:rPr>
              <w:t xml:space="preserve"> revealed that both the materials-blended concrete and the conventional concrete produced at the chosen water-cement ratio of 0.55 have low workability. Method of curing by ponding was adopted and the compressive strength of quarry-dust-iron-filings-blended concrete</w:t>
            </w:r>
            <w:r w:rsidRPr="001B723D">
              <w:rPr>
                <w:i/>
                <w:sz w:val="20"/>
                <w:szCs w:val="20"/>
              </w:rPr>
              <w:t xml:space="preserve"> with varying materials proportions of 12.5%, 25%, 37.5% and 50% </w:t>
            </w:r>
            <w:r w:rsidRPr="001B723D">
              <w:rPr>
                <w:rFonts w:eastAsia="Calibri"/>
                <w:i/>
                <w:sz w:val="20"/>
                <w:szCs w:val="20"/>
              </w:rPr>
              <w:t>at 28days of curing was found to be 11.86N/mm</w:t>
            </w:r>
            <w:r w:rsidRPr="001B723D">
              <w:rPr>
                <w:rFonts w:eastAsia="Calibri"/>
                <w:i/>
                <w:sz w:val="20"/>
                <w:szCs w:val="20"/>
                <w:vertAlign w:val="superscript"/>
              </w:rPr>
              <w:t>2</w:t>
            </w:r>
            <w:r w:rsidRPr="001B723D">
              <w:rPr>
                <w:rFonts w:eastAsia="Calibri"/>
                <w:i/>
                <w:sz w:val="20"/>
                <w:szCs w:val="20"/>
              </w:rPr>
              <w:t>, 13.63N/mm</w:t>
            </w:r>
            <w:r w:rsidRPr="001B723D">
              <w:rPr>
                <w:rFonts w:eastAsia="Calibri"/>
                <w:i/>
                <w:sz w:val="20"/>
                <w:szCs w:val="20"/>
                <w:vertAlign w:val="superscript"/>
              </w:rPr>
              <w:t>2</w:t>
            </w:r>
            <w:r w:rsidRPr="001B723D">
              <w:rPr>
                <w:rFonts w:eastAsia="Calibri"/>
                <w:i/>
                <w:sz w:val="20"/>
                <w:szCs w:val="20"/>
              </w:rPr>
              <w:t>, 15.92N/mm</w:t>
            </w:r>
            <w:r w:rsidRPr="001B723D">
              <w:rPr>
                <w:rFonts w:eastAsia="Calibri"/>
                <w:i/>
                <w:sz w:val="20"/>
                <w:szCs w:val="20"/>
                <w:vertAlign w:val="superscript"/>
              </w:rPr>
              <w:t>2</w:t>
            </w:r>
            <w:r w:rsidRPr="001B723D">
              <w:rPr>
                <w:rFonts w:eastAsia="Calibri"/>
                <w:i/>
                <w:sz w:val="20"/>
                <w:szCs w:val="20"/>
              </w:rPr>
              <w:t>, and 17.27N/mm</w:t>
            </w:r>
            <w:r w:rsidRPr="001B723D">
              <w:rPr>
                <w:rFonts w:eastAsia="Calibri"/>
                <w:i/>
                <w:sz w:val="20"/>
                <w:szCs w:val="20"/>
                <w:vertAlign w:val="superscript"/>
              </w:rPr>
              <w:t>2</w:t>
            </w:r>
            <w:r w:rsidRPr="001B723D">
              <w:rPr>
                <w:rFonts w:eastAsia="Calibri"/>
                <w:i/>
                <w:sz w:val="20"/>
                <w:szCs w:val="20"/>
              </w:rPr>
              <w:t xml:space="preserve"> respectively. There are no significant differences between the compressive strength values of the 37.5% and 50% quarry-dust-iron-filings-blended concrete and the conventional concrete and this actually justifies the use of the two would-be waste materials as sand replacements in concrete production. </w:t>
            </w:r>
          </w:p>
          <w:p w:rsidR="00E0794E" w:rsidRPr="00E0794E" w:rsidRDefault="00E0794E" w:rsidP="00E0794E">
            <w:pPr>
              <w:jc w:val="both"/>
              <w:rPr>
                <w:i/>
                <w:sz w:val="20"/>
                <w:szCs w:val="20"/>
              </w:rPr>
            </w:pPr>
          </w:p>
          <w:p w:rsidR="00313033" w:rsidRPr="00BE21D5" w:rsidRDefault="00313033" w:rsidP="007D15FA">
            <w:pPr>
              <w:jc w:val="right"/>
              <w:rPr>
                <w:rFonts w:eastAsia="Calibri" w:cs="Calibri"/>
                <w:b/>
                <w:sz w:val="20"/>
                <w:szCs w:val="20"/>
              </w:rPr>
            </w:pPr>
            <w:r w:rsidRPr="00BE21D5">
              <w:rPr>
                <w:rFonts w:eastAsia="Calibri" w:cs="Calibri"/>
                <w:i/>
                <w:sz w:val="20"/>
                <w:szCs w:val="20"/>
              </w:rPr>
              <w:t xml:space="preserve">© </w:t>
            </w:r>
            <w:r w:rsidR="00105624">
              <w:rPr>
                <w:rFonts w:eastAsia="Calibri" w:cs="Calibri"/>
                <w:i/>
                <w:sz w:val="20"/>
                <w:szCs w:val="20"/>
              </w:rPr>
              <w:t>201</w:t>
            </w:r>
            <w:r w:rsidR="007D15FA">
              <w:rPr>
                <w:rFonts w:eastAsia="Calibri" w:cs="Calibri"/>
                <w:i/>
                <w:sz w:val="20"/>
                <w:szCs w:val="20"/>
              </w:rPr>
              <w:t>8 JNTCE</w:t>
            </w:r>
            <w:r w:rsidRPr="00BE21D5">
              <w:rPr>
                <w:rFonts w:eastAsia="Calibri" w:cs="Calibri"/>
                <w:i/>
                <w:sz w:val="20"/>
                <w:szCs w:val="20"/>
              </w:rPr>
              <w:t>. All rights reserved.</w:t>
            </w:r>
          </w:p>
        </w:tc>
      </w:tr>
      <w:tr w:rsidR="00BF3012" w:rsidRPr="00BE21D5" w:rsidTr="00607E82">
        <w:tc>
          <w:tcPr>
            <w:tcW w:w="3060" w:type="dxa"/>
            <w:tcBorders>
              <w:top w:val="single" w:sz="12" w:space="0" w:color="auto"/>
              <w:bottom w:val="single" w:sz="12" w:space="0" w:color="auto"/>
            </w:tcBorders>
            <w:shd w:val="clear" w:color="auto" w:fill="auto"/>
          </w:tcPr>
          <w:p w:rsidR="00313033" w:rsidRPr="00BE21D5" w:rsidRDefault="00313033" w:rsidP="00BE21D5">
            <w:pPr>
              <w:autoSpaceDE w:val="0"/>
              <w:autoSpaceDN w:val="0"/>
              <w:adjustRightInd w:val="0"/>
              <w:rPr>
                <w:rFonts w:eastAsia="Calibri" w:cs="AdvGulliv-I"/>
                <w:i/>
                <w:sz w:val="6"/>
                <w:szCs w:val="6"/>
                <w:lang w:val="en-GB" w:eastAsia="en-GB"/>
              </w:rPr>
            </w:pPr>
          </w:p>
          <w:p w:rsidR="00BF3012" w:rsidRPr="002616F9" w:rsidRDefault="00BF3012" w:rsidP="0010688A">
            <w:pPr>
              <w:autoSpaceDE w:val="0"/>
              <w:autoSpaceDN w:val="0"/>
              <w:adjustRightInd w:val="0"/>
              <w:rPr>
                <w:rFonts w:eastAsia="Calibri" w:cs="AdvGulliv-I"/>
                <w:b/>
                <w:sz w:val="20"/>
                <w:szCs w:val="20"/>
                <w:lang w:val="en-GB" w:eastAsia="en-GB"/>
              </w:rPr>
            </w:pPr>
            <w:r w:rsidRPr="002616F9">
              <w:rPr>
                <w:rFonts w:eastAsia="Calibri" w:cs="AdvGulliv-I"/>
                <w:b/>
                <w:i/>
                <w:sz w:val="20"/>
                <w:szCs w:val="20"/>
                <w:lang w:val="en-GB" w:eastAsia="en-GB"/>
              </w:rPr>
              <w:t>Keywords</w:t>
            </w:r>
            <w:r w:rsidRPr="002616F9">
              <w:rPr>
                <w:rFonts w:eastAsia="Calibri" w:cs="AdvGulliv-I"/>
                <w:b/>
                <w:sz w:val="20"/>
                <w:szCs w:val="20"/>
                <w:lang w:val="en-GB" w:eastAsia="en-GB"/>
              </w:rPr>
              <w:t>:</w:t>
            </w:r>
          </w:p>
          <w:p w:rsidR="00CD7573" w:rsidRPr="00CD7573" w:rsidRDefault="001B723D" w:rsidP="007D556C">
            <w:pPr>
              <w:rPr>
                <w:i/>
                <w:sz w:val="20"/>
                <w:szCs w:val="20"/>
              </w:rPr>
            </w:pPr>
            <w:r>
              <w:rPr>
                <w:i/>
                <w:sz w:val="20"/>
                <w:szCs w:val="20"/>
              </w:rPr>
              <w:t>Iron Filings</w:t>
            </w:r>
          </w:p>
          <w:p w:rsidR="00CD7573" w:rsidRPr="00CD7573" w:rsidRDefault="001B723D" w:rsidP="007D556C">
            <w:pPr>
              <w:rPr>
                <w:i/>
                <w:sz w:val="20"/>
                <w:szCs w:val="20"/>
              </w:rPr>
            </w:pPr>
            <w:r>
              <w:rPr>
                <w:i/>
                <w:sz w:val="20"/>
                <w:szCs w:val="20"/>
              </w:rPr>
              <w:t>Partial Replacement</w:t>
            </w:r>
          </w:p>
          <w:p w:rsidR="00CD7573" w:rsidRPr="00CD7573" w:rsidRDefault="001B723D" w:rsidP="007D556C">
            <w:pPr>
              <w:rPr>
                <w:i/>
                <w:sz w:val="20"/>
                <w:szCs w:val="20"/>
              </w:rPr>
            </w:pPr>
            <w:r>
              <w:rPr>
                <w:i/>
                <w:sz w:val="20"/>
                <w:szCs w:val="20"/>
              </w:rPr>
              <w:t>Quarry Dust</w:t>
            </w:r>
          </w:p>
          <w:p w:rsidR="00CD7573" w:rsidRPr="00CD7573" w:rsidRDefault="00CD7573" w:rsidP="007D556C">
            <w:pPr>
              <w:rPr>
                <w:i/>
                <w:sz w:val="20"/>
                <w:szCs w:val="20"/>
              </w:rPr>
            </w:pPr>
            <w:r w:rsidRPr="00CD7573">
              <w:rPr>
                <w:i/>
                <w:sz w:val="20"/>
                <w:szCs w:val="20"/>
              </w:rPr>
              <w:t>S</w:t>
            </w:r>
            <w:r w:rsidR="001B723D">
              <w:rPr>
                <w:i/>
                <w:sz w:val="20"/>
                <w:szCs w:val="20"/>
              </w:rPr>
              <w:t>ignificant</w:t>
            </w:r>
          </w:p>
          <w:p w:rsidR="00CD7573" w:rsidRPr="00CD7573" w:rsidRDefault="00CD7573" w:rsidP="00CD7573">
            <w:pPr>
              <w:rPr>
                <w:rFonts w:eastAsia="Calibri" w:cs="Calibri"/>
                <w:b/>
                <w:i/>
                <w:sz w:val="20"/>
                <w:szCs w:val="20"/>
              </w:rPr>
            </w:pPr>
            <w:r w:rsidRPr="00CD7573">
              <w:rPr>
                <w:i/>
                <w:sz w:val="20"/>
                <w:szCs w:val="20"/>
              </w:rPr>
              <w:t>Wa</w:t>
            </w:r>
            <w:r w:rsidR="001B723D">
              <w:rPr>
                <w:i/>
                <w:sz w:val="20"/>
                <w:szCs w:val="20"/>
              </w:rPr>
              <w:t>ste</w:t>
            </w:r>
            <w:r w:rsidRPr="00CD7573">
              <w:rPr>
                <w:rFonts w:eastAsia="Calibri" w:cs="AdvGulliv-R"/>
                <w:i/>
                <w:sz w:val="20"/>
                <w:szCs w:val="20"/>
                <w:lang w:eastAsia="en-GB"/>
              </w:rPr>
              <w:t xml:space="preserve"> </w:t>
            </w:r>
          </w:p>
          <w:p w:rsidR="00BF3012" w:rsidRPr="00BE21D5" w:rsidRDefault="00BF3012" w:rsidP="007D556C">
            <w:pPr>
              <w:rPr>
                <w:rFonts w:eastAsia="Calibri" w:cs="Calibri"/>
                <w:b/>
                <w:sz w:val="20"/>
                <w:szCs w:val="20"/>
              </w:rPr>
            </w:pPr>
          </w:p>
        </w:tc>
        <w:tc>
          <w:tcPr>
            <w:tcW w:w="328" w:type="dxa"/>
            <w:tcBorders>
              <w:bottom w:val="single" w:sz="12" w:space="0" w:color="auto"/>
            </w:tcBorders>
            <w:shd w:val="clear" w:color="auto" w:fill="auto"/>
          </w:tcPr>
          <w:p w:rsidR="00BF3012" w:rsidRPr="00BE21D5" w:rsidRDefault="00BF3012" w:rsidP="00BE21D5">
            <w:pPr>
              <w:jc w:val="both"/>
              <w:rPr>
                <w:rFonts w:ascii="Calibri" w:eastAsia="Calibri" w:hAnsi="Calibri" w:cs="Calibri"/>
                <w:b/>
                <w:sz w:val="20"/>
                <w:szCs w:val="20"/>
              </w:rPr>
            </w:pPr>
          </w:p>
        </w:tc>
        <w:tc>
          <w:tcPr>
            <w:tcW w:w="6127" w:type="dxa"/>
            <w:vMerge/>
            <w:tcBorders>
              <w:bottom w:val="single" w:sz="12" w:space="0" w:color="auto"/>
            </w:tcBorders>
            <w:shd w:val="clear" w:color="auto" w:fill="auto"/>
          </w:tcPr>
          <w:p w:rsidR="00BF3012" w:rsidRPr="00BE21D5" w:rsidRDefault="00BF3012" w:rsidP="00BE21D5">
            <w:pPr>
              <w:jc w:val="both"/>
              <w:rPr>
                <w:rFonts w:eastAsia="Calibri" w:cs="Calibri"/>
                <w:b/>
                <w:sz w:val="20"/>
                <w:szCs w:val="20"/>
              </w:rPr>
            </w:pPr>
          </w:p>
        </w:tc>
      </w:tr>
    </w:tbl>
    <w:p w:rsidR="00BF3012" w:rsidRPr="00BF3012" w:rsidRDefault="00BF3012" w:rsidP="00FE4833">
      <w:pPr>
        <w:jc w:val="both"/>
        <w:rPr>
          <w:rFonts w:cs="Calibri"/>
          <w:b/>
          <w:sz w:val="20"/>
          <w:szCs w:val="20"/>
        </w:rPr>
      </w:pPr>
    </w:p>
    <w:p w:rsidR="00AA657C" w:rsidRPr="00BF3012" w:rsidRDefault="00607E82" w:rsidP="00607E82">
      <w:pPr>
        <w:spacing w:after="240"/>
        <w:jc w:val="both"/>
        <w:rPr>
          <w:rFonts w:cs="Calibri"/>
          <w:b/>
          <w:szCs w:val="20"/>
        </w:rPr>
      </w:pPr>
      <w:r>
        <w:rPr>
          <w:rFonts w:cs="Calibri"/>
          <w:b/>
          <w:szCs w:val="20"/>
        </w:rPr>
        <w:t>1.</w:t>
      </w:r>
      <w:r w:rsidR="004965A1" w:rsidRPr="00BF3012">
        <w:rPr>
          <w:rFonts w:cs="Calibri"/>
          <w:b/>
          <w:szCs w:val="20"/>
        </w:rPr>
        <w:t xml:space="preserve"> </w:t>
      </w:r>
      <w:r w:rsidRPr="00BF3012">
        <w:rPr>
          <w:rFonts w:cs="Calibri"/>
          <w:b/>
          <w:szCs w:val="20"/>
        </w:rPr>
        <w:t>INTRODUCTION</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9555"/>
      </w:tblGrid>
      <w:tr w:rsidR="00EF626B" w:rsidRPr="00F12793" w:rsidTr="000A3167">
        <w:trPr>
          <w:tblCellSpacing w:w="7" w:type="dxa"/>
        </w:trPr>
        <w:tc>
          <w:tcPr>
            <w:tcW w:w="0" w:type="auto"/>
            <w:vAlign w:val="center"/>
            <w:hideMark/>
          </w:tcPr>
          <w:p w:rsidR="00EF626B" w:rsidRDefault="00EF626B" w:rsidP="00BE4C01">
            <w:pPr>
              <w:spacing w:before="100" w:beforeAutospacing="1" w:after="100" w:afterAutospacing="1"/>
              <w:jc w:val="both"/>
            </w:pPr>
            <w:r w:rsidRPr="00515F38">
              <w:rPr>
                <w:rStyle w:val="uiqtextrenderedqtext"/>
              </w:rPr>
              <w:t xml:space="preserve">Quarry dust is a byproduct of the crushing process which is a concentrated material to use as aggregates for concreting purpose, especially as fine aggregates. In quarrying activities, the rock has been crushed into various sizes; during the process the dust generated is called quarry dust and it is formed as waste. So it becomes a useless material and also results in air pollution. Most of the developing countries are under pressure to replace fine aggregate in concrete by an alternate material also to some extent or totally without compromising the quality of concrete. Quarry dust has been used for different activities in the construction industry, such as building materials, road development materials, aggregates, bricks, and tiles (Savant, 2017). According to </w:t>
            </w:r>
            <w:proofErr w:type="spellStart"/>
            <w:r w:rsidRPr="00515F38">
              <w:t>Assanduffconstruction</w:t>
            </w:r>
            <w:proofErr w:type="spellEnd"/>
            <w:r w:rsidRPr="00515F38">
              <w:t xml:space="preserve"> (2016), the reduction in the sources of sand and the need to reduce the cost of construction projects have resulted in the increased need to identify alternative construction materials to sand as fine aggregates in the construction projects. Quarry dust, a by-product from crushing process during quarrying activities is a good alternative during construction projects. It is used as substitute to sand to </w:t>
            </w:r>
            <w:r w:rsidRPr="006D71F6">
              <w:t xml:space="preserve">make </w:t>
            </w:r>
            <w:hyperlink r:id="rId10" w:history="1">
              <w:r w:rsidRPr="006D71F6">
                <w:rPr>
                  <w:rStyle w:val="Strong"/>
                  <w:b w:val="0"/>
                </w:rPr>
                <w:t>quarry dust concrete</w:t>
              </w:r>
            </w:hyperlink>
            <w:r w:rsidRPr="006D71F6">
              <w:t xml:space="preserve"> which</w:t>
            </w:r>
            <w:r w:rsidRPr="00515F38">
              <w:t xml:space="preserve"> is believed to be stronger and more </w:t>
            </w:r>
            <w:r w:rsidRPr="00515F38">
              <w:lastRenderedPageBreak/>
              <w:t xml:space="preserve">durable than the regular concrete materials. It can be used as substitute to sand wholly or partly. It offers a comparatively good strength compared to sand with or without concrete admixtures. This type of dust is getting popular in construction projects such as road construction, building houses and making bricks and tiles. </w:t>
            </w:r>
            <w:hyperlink r:id="rId11" w:history="1">
              <w:r w:rsidRPr="00EA3A63">
                <w:rPr>
                  <w:rStyle w:val="Strong"/>
                  <w:b w:val="0"/>
                </w:rPr>
                <w:t>Quarry dust</w:t>
              </w:r>
            </w:hyperlink>
            <w:r w:rsidRPr="00EA3A63">
              <w:rPr>
                <w:b/>
              </w:rPr>
              <w:t xml:space="preserve"> i</w:t>
            </w:r>
            <w:r w:rsidRPr="00515F38">
              <w:t xml:space="preserve">s ideal for these jobs and is expected to be the future and likely replacement for sand in construction project, since river sand is fast becoming scarce and very expensive. Sand is obtained from river beds, and its availability is becoming challenging at reasonable price. In order not to compromise strength of building during </w:t>
            </w:r>
            <w:hyperlink r:id="rId12" w:history="1">
              <w:r w:rsidRPr="00EA3A63">
                <w:rPr>
                  <w:rStyle w:val="Hyperlink"/>
                  <w:color w:val="auto"/>
                  <w:u w:val="none"/>
                </w:rPr>
                <w:t>construction</w:t>
              </w:r>
            </w:hyperlink>
            <w:r w:rsidRPr="00EA3A63">
              <w:t xml:space="preserve">, quarry dust come handy as an equal substitute without threat to quality at the same time rendering </w:t>
            </w:r>
            <w:r w:rsidRPr="00515F38">
              <w:t xml:space="preserve">good strength to whatever construction project, quarry dust is used for. Demand for sand from river beds is on the increase, so is getting too expensive daily; a </w:t>
            </w:r>
            <w:hyperlink r:id="rId13" w:history="1">
              <w:r w:rsidRPr="00EA3A63">
                <w:rPr>
                  <w:rStyle w:val="Strong"/>
                  <w:b w:val="0"/>
                </w:rPr>
                <w:t>construction project</w:t>
              </w:r>
            </w:hyperlink>
            <w:r w:rsidRPr="00EA3A63">
              <w:rPr>
                <w:b/>
              </w:rPr>
              <w:t xml:space="preserve"> </w:t>
            </w:r>
            <w:r w:rsidRPr="00515F38">
              <w:t xml:space="preserve">that utilizes quarry dust comes at cheaper cost and lesser pressure on market demand for sand. The shift in demand for sand in construction project is ongoing, and is not a surprise that this dust is the safe haven, with better innovation and inventions; it won’t be something unimaginable to see quarry dust replacing sand in the construction projects. In a similar vein, </w:t>
            </w:r>
            <w:proofErr w:type="spellStart"/>
            <w:r w:rsidRPr="00515F38">
              <w:t>Balamurugan</w:t>
            </w:r>
            <w:proofErr w:type="spellEnd"/>
            <w:r w:rsidRPr="00515F38">
              <w:t xml:space="preserve"> and </w:t>
            </w:r>
            <w:proofErr w:type="spellStart"/>
            <w:r w:rsidRPr="00515F38">
              <w:t>Perumal</w:t>
            </w:r>
            <w:proofErr w:type="spellEnd"/>
            <w:r w:rsidRPr="00515F38">
              <w:t xml:space="preserve"> (2013) in their study established that concrete acquires maximum increase in compressive strength at 50% sand replacement. It was also evident that quarry dust can be utilized in concrete mixtures as a good substitute for natural river sand with higher strength at 50% replacement. However, the reduction in the compressive strength of the quarry dust concrete was compensated by the inclusion of mineral admixtures into the concrete mix. In the presence of silica fume or fly ash, quarry dust can be a suitable partial replacement material to sand to produce concretes with fair ranges of compressive strength (</w:t>
            </w:r>
            <w:r w:rsidR="00EA3A63">
              <w:rPr>
                <w:bCs/>
              </w:rPr>
              <w:t>Raman et al.</w:t>
            </w:r>
            <w:r w:rsidRPr="009F23E9">
              <w:t>,</w:t>
            </w:r>
            <w:r w:rsidRPr="00515F38">
              <w:t xml:space="preserve"> </w:t>
            </w:r>
            <w:r w:rsidRPr="00515F38">
              <w:rPr>
                <w:bCs/>
              </w:rPr>
              <w:t>2015</w:t>
            </w:r>
            <w:r w:rsidRPr="00515F38">
              <w:t>). The concept of replacement of natural fine aggregate by quarry dust could improve the utilization of generated quarry dust, thus reducing the requirement of land fill area and conserving the scarcely available natural sand sustainable development. Strength of the concrete is mainly dependent on bonding of the fine aggregates which fills the voids between the coarse</w:t>
            </w:r>
            <w:r w:rsidRPr="00F12793">
              <w:t xml:space="preserve"> aggregates. It is found that the strength of concrete is more for water-cement ratio of 0.45 when compared with water-cement ratio of 0.5. As the quantity of water increases, the compressive strength decreases when replaced with quarry dust. This is due to the water absorption property of quarry dust (</w:t>
            </w:r>
            <w:r w:rsidRPr="00F12793">
              <w:rPr>
                <w:bCs/>
              </w:rPr>
              <w:t>Prakash and Rao, 2016).</w:t>
            </w:r>
            <w:bookmarkStart w:id="1" w:name="baep-author-id9"/>
            <w:r w:rsidRPr="00F12793">
              <w:rPr>
                <w:bCs/>
              </w:rPr>
              <w:t xml:space="preserve"> </w:t>
            </w:r>
            <w:bookmarkEnd w:id="1"/>
            <w:r w:rsidRPr="00702E7F">
              <w:fldChar w:fldCharType="begin"/>
            </w:r>
            <w:r w:rsidRPr="00702E7F">
              <w:instrText xml:space="preserve"> HYPERLINK "file:///C:\\Users\\ENGR\\Desktop\\PAPERS%20&amp;%20PHD%20WORKS\\PAPERS\\QUARRY\\The%20use%20of%20quarry%20dust%20for%20SCC%20applications%20-%20ScienceDirect.htm" \l "!" </w:instrText>
            </w:r>
            <w:r w:rsidRPr="00702E7F">
              <w:fldChar w:fldCharType="separate"/>
            </w:r>
            <w:r w:rsidRPr="00702E7F">
              <w:rPr>
                <w:rStyle w:val="text"/>
              </w:rPr>
              <w:t>Ho</w:t>
            </w:r>
            <w:r w:rsidRPr="00702E7F">
              <w:rPr>
                <w:rStyle w:val="text"/>
              </w:rPr>
              <w:fldChar w:fldCharType="end"/>
            </w:r>
            <w:r w:rsidR="00B903D5">
              <w:rPr>
                <w:rStyle w:val="text"/>
              </w:rPr>
              <w:t xml:space="preserve"> et al. </w:t>
            </w:r>
            <w:r w:rsidRPr="00702E7F">
              <w:t>(</w:t>
            </w:r>
            <w:r w:rsidRPr="00F12793">
              <w:t>2002) in their study on pastes and concrete mixes incorporating limestone or quarry dust where some comparisons were made, found out that the quarry dust, as supplied, could be used successfully in the production of self-compacting concrete. However, due to its shape and particle size distribution, mixes with quarry dust required a higher dosage of superplasticiser to achieve similar flow properties.</w:t>
            </w:r>
            <w:r>
              <w:t xml:space="preserve"> </w:t>
            </w:r>
            <w:r w:rsidRPr="00F12793">
              <w:rPr>
                <w:bCs/>
              </w:rPr>
              <w:t>Apart from quarry dust, another alternative material which is gradually finding its use i</w:t>
            </w:r>
            <w:r>
              <w:rPr>
                <w:bCs/>
              </w:rPr>
              <w:t>n concrete works is Iron filing</w:t>
            </w:r>
            <w:r w:rsidRPr="00F12793">
              <w:rPr>
                <w:bCs/>
              </w:rPr>
              <w:t xml:space="preserve">. Iron filings as described by </w:t>
            </w:r>
            <w:r w:rsidRPr="00F12793">
              <w:t>Wikipedia (</w:t>
            </w:r>
            <w:proofErr w:type="spellStart"/>
            <w:r w:rsidRPr="00F12793">
              <w:t>n.d.</w:t>
            </w:r>
            <w:proofErr w:type="spellEnd"/>
            <w:r w:rsidRPr="00F12793">
              <w:t xml:space="preserve">) are very small pieces of </w:t>
            </w:r>
            <w:hyperlink r:id="rId14" w:tooltip="Iron" w:history="1">
              <w:r w:rsidRPr="00453DAF">
                <w:rPr>
                  <w:rStyle w:val="Hyperlink"/>
                  <w:color w:val="auto"/>
                  <w:u w:val="none"/>
                </w:rPr>
                <w:t>iron</w:t>
              </w:r>
            </w:hyperlink>
            <w:r w:rsidRPr="00453DAF">
              <w:t xml:space="preserve"> that look like a light </w:t>
            </w:r>
            <w:hyperlink r:id="rId15" w:tooltip="Powder (substance)" w:history="1">
              <w:r w:rsidRPr="00453DAF">
                <w:rPr>
                  <w:rStyle w:val="Hyperlink"/>
                  <w:color w:val="auto"/>
                  <w:u w:val="none"/>
                </w:rPr>
                <w:t>powder</w:t>
              </w:r>
            </w:hyperlink>
            <w:r w:rsidRPr="00453DAF">
              <w:t xml:space="preserve">. They are very often used in science demonstrations to show the direction of a </w:t>
            </w:r>
            <w:hyperlink r:id="rId16" w:tooltip="Magnetic field" w:history="1">
              <w:r w:rsidRPr="00453DAF">
                <w:rPr>
                  <w:rStyle w:val="Hyperlink"/>
                  <w:color w:val="auto"/>
                  <w:u w:val="none"/>
                </w:rPr>
                <w:t>magnetic field</w:t>
              </w:r>
            </w:hyperlink>
            <w:r w:rsidRPr="00453DAF">
              <w:t xml:space="preserve">. Since iron is a </w:t>
            </w:r>
            <w:hyperlink r:id="rId17" w:tooltip="Ferromagnetic" w:history="1">
              <w:r w:rsidRPr="00453DAF">
                <w:rPr>
                  <w:rStyle w:val="Hyperlink"/>
                  <w:color w:val="auto"/>
                  <w:u w:val="none"/>
                </w:rPr>
                <w:t>ferromagnetic</w:t>
              </w:r>
            </w:hyperlink>
            <w:r w:rsidRPr="00453DAF">
              <w:t xml:space="preserve"> material, a magnetic field induces each particle to become a tiny </w:t>
            </w:r>
            <w:hyperlink r:id="rId18" w:tooltip="Bar magnet" w:history="1">
              <w:r w:rsidRPr="00453DAF">
                <w:rPr>
                  <w:rStyle w:val="Hyperlink"/>
                  <w:color w:val="auto"/>
                  <w:u w:val="none"/>
                </w:rPr>
                <w:t>bar magnet</w:t>
              </w:r>
            </w:hyperlink>
            <w:r w:rsidRPr="00453DAF">
              <w:t>. The south pole of each particle then attracts the north poles of its neighbors, and this process repe</w:t>
            </w:r>
            <w:r w:rsidRPr="00F12793">
              <w:t xml:space="preserve">ated over a wide area creates chains of filings parallel to the direction of the magnetic field. Iron filings are used in many places including schools where they test the reaction of the filings to magnets. Industrial Research (2016) further corroborated that Iron filings are Iron particles usually smaller than 0.01 inch (0.3 millimeters). They are generally produced by filing, shaving, grinding or cutting iron parts; however, they may also be made of molten iron and certain iron ores. The most common uses of iron-filings are electromagnetism experiments, chemistry experiments, art works, powder metallurgy, fireworks (sparklers), concrete additive, and sand blasting. Iron filings are also used to make magnetic </w:t>
            </w:r>
            <w:proofErr w:type="spellStart"/>
            <w:r w:rsidRPr="00F12793">
              <w:t>puttys</w:t>
            </w:r>
            <w:proofErr w:type="spellEnd"/>
            <w:r w:rsidRPr="00F12793">
              <w:t xml:space="preserve">, magnetic toys, artistic drawings, magnetic paint, heavy concrete, magnetic plastic parts and more. </w:t>
            </w:r>
            <w:r>
              <w:t>The main thrust of this rese</w:t>
            </w:r>
            <w:r w:rsidRPr="00F12793">
              <w:t>arch work</w:t>
            </w:r>
            <w:r>
              <w:t xml:space="preserve"> </w:t>
            </w:r>
            <w:r w:rsidRPr="00F12793">
              <w:t>is to determine the suitability of quarry dust and iron filings composite as</w:t>
            </w:r>
            <w:r>
              <w:t xml:space="preserve"> </w:t>
            </w:r>
            <w:r w:rsidRPr="00F12793">
              <w:t>a partial</w:t>
            </w:r>
            <w:r>
              <w:t xml:space="preserve"> replacement for fine aggregates in concrete.</w:t>
            </w:r>
          </w:p>
          <w:p w:rsidR="00BE4C01" w:rsidRDefault="00BE4C01" w:rsidP="00BE4C01">
            <w:pPr>
              <w:spacing w:before="100" w:beforeAutospacing="1" w:after="100" w:afterAutospacing="1"/>
              <w:jc w:val="both"/>
            </w:pPr>
          </w:p>
          <w:p w:rsidR="00FC7C0D" w:rsidRPr="00F12793" w:rsidRDefault="00FC7C0D" w:rsidP="00BE4C01">
            <w:pPr>
              <w:spacing w:before="100" w:beforeAutospacing="1" w:after="100" w:afterAutospacing="1"/>
              <w:jc w:val="both"/>
            </w:pPr>
          </w:p>
        </w:tc>
      </w:tr>
    </w:tbl>
    <w:p w:rsidR="00EF626B" w:rsidRPr="00A11BDD" w:rsidRDefault="00EF626B" w:rsidP="00A11BDD">
      <w:pPr>
        <w:pStyle w:val="ListParagraph"/>
        <w:numPr>
          <w:ilvl w:val="0"/>
          <w:numId w:val="6"/>
        </w:numPr>
        <w:autoSpaceDE w:val="0"/>
        <w:autoSpaceDN w:val="0"/>
        <w:adjustRightInd w:val="0"/>
        <w:spacing w:line="240" w:lineRule="auto"/>
        <w:jc w:val="both"/>
        <w:rPr>
          <w:b/>
          <w:szCs w:val="24"/>
        </w:rPr>
      </w:pPr>
      <w:r w:rsidRPr="00A11BDD">
        <w:rPr>
          <w:b/>
          <w:szCs w:val="24"/>
        </w:rPr>
        <w:lastRenderedPageBreak/>
        <w:t>MATERIALS AND METHODS</w:t>
      </w:r>
    </w:p>
    <w:p w:rsidR="00EF626B" w:rsidRPr="009E40EB" w:rsidRDefault="00EF626B" w:rsidP="00EF626B">
      <w:pPr>
        <w:pStyle w:val="ListParagraph"/>
        <w:numPr>
          <w:ilvl w:val="1"/>
          <w:numId w:val="6"/>
        </w:numPr>
        <w:autoSpaceDE w:val="0"/>
        <w:autoSpaceDN w:val="0"/>
        <w:adjustRightInd w:val="0"/>
        <w:spacing w:line="240" w:lineRule="auto"/>
        <w:jc w:val="both"/>
        <w:rPr>
          <w:b/>
          <w:sz w:val="28"/>
          <w:szCs w:val="28"/>
        </w:rPr>
      </w:pPr>
      <w:r w:rsidRPr="009E40EB">
        <w:rPr>
          <w:b/>
          <w:szCs w:val="24"/>
        </w:rPr>
        <w:t xml:space="preserve"> Materials and Equipment Used for the Study</w:t>
      </w:r>
    </w:p>
    <w:p w:rsidR="00EF626B" w:rsidRPr="00DA3710" w:rsidRDefault="00EF626B" w:rsidP="00EF626B">
      <w:pPr>
        <w:jc w:val="both"/>
        <w:rPr>
          <w:b/>
          <w:color w:val="000000" w:themeColor="text1"/>
        </w:rPr>
      </w:pPr>
      <w:r>
        <w:t xml:space="preserve">The materials utilized for the study include </w:t>
      </w:r>
      <w:r w:rsidRPr="00C20838">
        <w:t>Quarry Rock Dust</w:t>
      </w:r>
      <w:r>
        <w:t xml:space="preserve"> (</w:t>
      </w:r>
      <w:r w:rsidRPr="00C20838">
        <w:t xml:space="preserve">obtained from </w:t>
      </w:r>
      <w:r>
        <w:t xml:space="preserve">a </w:t>
      </w:r>
      <w:r w:rsidRPr="00C20838">
        <w:t xml:space="preserve">quarry in </w:t>
      </w:r>
      <w:proofErr w:type="spellStart"/>
      <w:r w:rsidRPr="00C20838">
        <w:t>Owo</w:t>
      </w:r>
      <w:proofErr w:type="spellEnd"/>
      <w:r w:rsidRPr="00C20838">
        <w:t xml:space="preserve"> town, Ondo </w:t>
      </w:r>
      <w:r>
        <w:t>S</w:t>
      </w:r>
      <w:r w:rsidRPr="00C20838">
        <w:t>tate</w:t>
      </w:r>
      <w:r>
        <w:t>, Nigeria), Fine aggregates (s</w:t>
      </w:r>
      <w:r w:rsidRPr="00C20838">
        <w:t>and</w:t>
      </w:r>
      <w:r>
        <w:t xml:space="preserve">, </w:t>
      </w:r>
      <w:r w:rsidRPr="00C20838">
        <w:t>obtained from Ede town</w:t>
      </w:r>
      <w:r>
        <w:t xml:space="preserve">, Osun State, Nigeria), Ordinary Portland </w:t>
      </w:r>
      <w:r w:rsidRPr="00C20838">
        <w:t>Cement</w:t>
      </w:r>
      <w:r>
        <w:t xml:space="preserve">, </w:t>
      </w:r>
      <w:r w:rsidRPr="00C20838">
        <w:t>Iron filing</w:t>
      </w:r>
      <w:r>
        <w:t>s (got from some welding workshops in</w:t>
      </w:r>
      <w:r w:rsidRPr="00B71732">
        <w:t xml:space="preserve"> Ede town</w:t>
      </w:r>
      <w:r>
        <w:t xml:space="preserve">), </w:t>
      </w:r>
      <w:r w:rsidRPr="007D1063">
        <w:rPr>
          <w:color w:val="000000" w:themeColor="text1"/>
        </w:rPr>
        <w:t>Granite (consisting of hard, durable, uncoated inert particles, reasonably free from or</w:t>
      </w:r>
      <w:r>
        <w:rPr>
          <w:color w:val="000000" w:themeColor="text1"/>
        </w:rPr>
        <w:t xml:space="preserve">ganic substances of 19mm size) and </w:t>
      </w:r>
      <w:r w:rsidRPr="007D1063">
        <w:rPr>
          <w:color w:val="000000" w:themeColor="text1"/>
        </w:rPr>
        <w:t>Pota</w:t>
      </w:r>
      <w:r>
        <w:rPr>
          <w:color w:val="000000" w:themeColor="text1"/>
        </w:rPr>
        <w:t>ble water free of impurities</w:t>
      </w:r>
      <w:r w:rsidRPr="007D1063">
        <w:rPr>
          <w:color w:val="000000" w:themeColor="text1"/>
        </w:rPr>
        <w:t xml:space="preserve">. The apparatus and equipment used in the study include the metal moulds (with internal dimension of 150mm x150mm x150mm), Set of BS sieves, </w:t>
      </w:r>
      <w:r>
        <w:rPr>
          <w:color w:val="000000" w:themeColor="text1"/>
        </w:rPr>
        <w:t xml:space="preserve">Hand </w:t>
      </w:r>
      <w:r w:rsidRPr="007D1063">
        <w:rPr>
          <w:color w:val="000000" w:themeColor="text1"/>
        </w:rPr>
        <w:t>Trowel, Tamping rod, Weighing balance, and Compression</w:t>
      </w:r>
      <w:r>
        <w:rPr>
          <w:color w:val="000000" w:themeColor="text1"/>
        </w:rPr>
        <w:t xml:space="preserve"> testing machine, S</w:t>
      </w:r>
      <w:r>
        <w:t>panners, S</w:t>
      </w:r>
      <w:r w:rsidRPr="00B71732">
        <w:t>lump cone,</w:t>
      </w:r>
      <w:r>
        <w:t xml:space="preserve">  H</w:t>
      </w:r>
      <w:r w:rsidRPr="00B71732">
        <w:t>ead pan</w:t>
      </w:r>
      <w:r>
        <w:t>s and S</w:t>
      </w:r>
      <w:r w:rsidRPr="00B71732">
        <w:t>hovel.</w:t>
      </w:r>
    </w:p>
    <w:p w:rsidR="00EF626B" w:rsidRPr="00B71732" w:rsidRDefault="00EF626B" w:rsidP="00EF626B">
      <w:pPr>
        <w:pStyle w:val="NoSpacing"/>
        <w:jc w:val="both"/>
        <w:rPr>
          <w:rFonts w:ascii="Times New Roman" w:hAnsi="Times New Roman"/>
          <w:sz w:val="24"/>
          <w:szCs w:val="24"/>
        </w:rPr>
      </w:pPr>
      <w:r>
        <w:rPr>
          <w:rFonts w:ascii="Times New Roman" w:hAnsi="Times New Roman"/>
          <w:b/>
          <w:sz w:val="24"/>
          <w:szCs w:val="24"/>
        </w:rPr>
        <w:t xml:space="preserve">2.2    </w:t>
      </w:r>
      <w:r w:rsidRPr="00B71732">
        <w:rPr>
          <w:rFonts w:ascii="Times New Roman" w:hAnsi="Times New Roman"/>
          <w:b/>
          <w:sz w:val="24"/>
          <w:szCs w:val="24"/>
        </w:rPr>
        <w:t>E</w:t>
      </w:r>
      <w:r>
        <w:rPr>
          <w:rFonts w:ascii="Times New Roman" w:hAnsi="Times New Roman"/>
          <w:b/>
          <w:sz w:val="24"/>
          <w:szCs w:val="24"/>
        </w:rPr>
        <w:t>xperimental Procedure</w:t>
      </w:r>
    </w:p>
    <w:p w:rsidR="00EF626B" w:rsidRPr="00773A1A" w:rsidRDefault="00EF626B" w:rsidP="00EF626B">
      <w:pPr>
        <w:pStyle w:val="NoSpacing"/>
        <w:jc w:val="both"/>
        <w:rPr>
          <w:rFonts w:ascii="Times New Roman" w:hAnsi="Times New Roman"/>
          <w:sz w:val="24"/>
          <w:szCs w:val="24"/>
        </w:rPr>
      </w:pPr>
      <w:r>
        <w:rPr>
          <w:rFonts w:ascii="Times New Roman" w:hAnsi="Times New Roman"/>
          <w:b/>
          <w:sz w:val="24"/>
          <w:szCs w:val="24"/>
        </w:rPr>
        <w:t>Batching and Mixing of Concrete</w:t>
      </w:r>
    </w:p>
    <w:p w:rsidR="00EF626B" w:rsidRDefault="00EF626B" w:rsidP="00EF626B">
      <w:pPr>
        <w:pStyle w:val="NoSpacing"/>
        <w:jc w:val="both"/>
        <w:rPr>
          <w:rFonts w:ascii="Times New Roman" w:hAnsi="Times New Roman"/>
          <w:sz w:val="24"/>
          <w:szCs w:val="24"/>
        </w:rPr>
      </w:pPr>
      <w:r w:rsidRPr="00B71732">
        <w:rPr>
          <w:rFonts w:ascii="Times New Roman" w:hAnsi="Times New Roman"/>
          <w:sz w:val="24"/>
          <w:szCs w:val="24"/>
        </w:rPr>
        <w:t>The mix</w:t>
      </w:r>
      <w:r>
        <w:rPr>
          <w:rFonts w:ascii="Times New Roman" w:hAnsi="Times New Roman"/>
          <w:sz w:val="24"/>
          <w:szCs w:val="24"/>
        </w:rPr>
        <w:t xml:space="preserve"> adopted was </w:t>
      </w:r>
      <w:r w:rsidRPr="00B71732">
        <w:rPr>
          <w:rFonts w:ascii="Times New Roman" w:hAnsi="Times New Roman"/>
          <w:sz w:val="24"/>
          <w:szCs w:val="24"/>
        </w:rPr>
        <w:t>1:2:</w:t>
      </w:r>
      <w:proofErr w:type="gramStart"/>
      <w:r w:rsidRPr="00B71732">
        <w:rPr>
          <w:rFonts w:ascii="Times New Roman" w:hAnsi="Times New Roman"/>
          <w:sz w:val="24"/>
          <w:szCs w:val="24"/>
        </w:rPr>
        <w:t>4</w:t>
      </w:r>
      <w:r>
        <w:rPr>
          <w:rFonts w:ascii="Times New Roman" w:hAnsi="Times New Roman"/>
          <w:sz w:val="24"/>
          <w:szCs w:val="24"/>
        </w:rPr>
        <w:t>,</w:t>
      </w:r>
      <w:proofErr w:type="gramEnd"/>
      <w:r>
        <w:rPr>
          <w:rFonts w:ascii="Times New Roman" w:hAnsi="Times New Roman"/>
          <w:sz w:val="24"/>
          <w:szCs w:val="24"/>
        </w:rPr>
        <w:t xml:space="preserve"> and the </w:t>
      </w:r>
      <w:r w:rsidRPr="00B71732">
        <w:rPr>
          <w:rFonts w:ascii="Times New Roman" w:hAnsi="Times New Roman"/>
          <w:sz w:val="24"/>
          <w:szCs w:val="24"/>
        </w:rPr>
        <w:t>batching was done by weight</w:t>
      </w:r>
      <w:r>
        <w:rPr>
          <w:rFonts w:ascii="Times New Roman" w:hAnsi="Times New Roman"/>
          <w:sz w:val="24"/>
          <w:szCs w:val="24"/>
        </w:rPr>
        <w:t xml:space="preserve">. Appropriate proportion of concrete ingredients with the fine aggregates (sand) partially replaced by composite materials as depicted in Table 1.  The </w:t>
      </w:r>
      <w:r w:rsidRPr="00B71732">
        <w:rPr>
          <w:rFonts w:ascii="Times New Roman" w:hAnsi="Times New Roman"/>
          <w:sz w:val="24"/>
          <w:szCs w:val="24"/>
        </w:rPr>
        <w:t xml:space="preserve">mixing </w:t>
      </w:r>
      <w:r>
        <w:rPr>
          <w:rFonts w:ascii="Times New Roman" w:hAnsi="Times New Roman"/>
          <w:sz w:val="24"/>
          <w:szCs w:val="24"/>
        </w:rPr>
        <w:t xml:space="preserve">was done manually </w:t>
      </w:r>
      <w:r w:rsidRPr="00B71732">
        <w:rPr>
          <w:rFonts w:ascii="Times New Roman" w:hAnsi="Times New Roman"/>
          <w:sz w:val="24"/>
          <w:szCs w:val="24"/>
        </w:rPr>
        <w:t xml:space="preserve">by turning the </w:t>
      </w:r>
      <w:r>
        <w:rPr>
          <w:rFonts w:ascii="Times New Roman" w:hAnsi="Times New Roman"/>
          <w:sz w:val="24"/>
          <w:szCs w:val="24"/>
        </w:rPr>
        <w:t xml:space="preserve">ingredients until an homogeneous mix of required consistency was </w:t>
      </w:r>
      <w:proofErr w:type="gramStart"/>
      <w:r>
        <w:rPr>
          <w:rFonts w:ascii="Times New Roman" w:hAnsi="Times New Roman"/>
          <w:sz w:val="24"/>
          <w:szCs w:val="24"/>
        </w:rPr>
        <w:t>achieved  at</w:t>
      </w:r>
      <w:proofErr w:type="gramEnd"/>
      <w:r>
        <w:rPr>
          <w:rFonts w:ascii="Times New Roman" w:hAnsi="Times New Roman"/>
          <w:sz w:val="24"/>
          <w:szCs w:val="24"/>
        </w:rPr>
        <w:t xml:space="preserve"> 0.55 water-cement ratio. The process was repeated for all batches.</w:t>
      </w:r>
    </w:p>
    <w:p w:rsidR="00EF626B" w:rsidRPr="007D1063" w:rsidRDefault="00EF626B" w:rsidP="00EF626B">
      <w:pPr>
        <w:jc w:val="both"/>
        <w:rPr>
          <w:b/>
          <w:color w:val="000000" w:themeColor="text1"/>
        </w:rPr>
      </w:pPr>
      <w:r w:rsidRPr="007D1063">
        <w:rPr>
          <w:b/>
          <w:color w:val="000000" w:themeColor="text1"/>
        </w:rPr>
        <w:t>Sampling</w:t>
      </w:r>
      <w:r>
        <w:rPr>
          <w:b/>
          <w:color w:val="000000" w:themeColor="text1"/>
        </w:rPr>
        <w:t xml:space="preserve"> and Casting</w:t>
      </w:r>
    </w:p>
    <w:p w:rsidR="00917728" w:rsidRPr="00917728" w:rsidRDefault="00EF626B" w:rsidP="00EF626B">
      <w:pPr>
        <w:jc w:val="both"/>
        <w:rPr>
          <w:color w:val="000000" w:themeColor="text1"/>
        </w:rPr>
      </w:pPr>
      <w:r>
        <w:rPr>
          <w:color w:val="000000" w:themeColor="text1"/>
        </w:rPr>
        <w:t>Concrete cube m</w:t>
      </w:r>
      <w:r w:rsidRPr="007D1063">
        <w:rPr>
          <w:color w:val="000000" w:themeColor="text1"/>
        </w:rPr>
        <w:t>oulds</w:t>
      </w:r>
      <w:r>
        <w:rPr>
          <w:color w:val="000000" w:themeColor="text1"/>
        </w:rPr>
        <w:t xml:space="preserve"> (150mmX150mmX150mm) </w:t>
      </w:r>
      <w:r w:rsidRPr="007D1063">
        <w:rPr>
          <w:color w:val="000000" w:themeColor="text1"/>
        </w:rPr>
        <w:t xml:space="preserve">were cleaned, </w:t>
      </w:r>
      <w:r>
        <w:rPr>
          <w:color w:val="000000" w:themeColor="text1"/>
        </w:rPr>
        <w:t xml:space="preserve">internally </w:t>
      </w:r>
      <w:r w:rsidRPr="007D1063">
        <w:rPr>
          <w:color w:val="000000" w:themeColor="text1"/>
        </w:rPr>
        <w:t xml:space="preserve">lubricated and filled with </w:t>
      </w:r>
      <w:r>
        <w:rPr>
          <w:color w:val="000000" w:themeColor="text1"/>
        </w:rPr>
        <w:t xml:space="preserve">freshly prepared </w:t>
      </w:r>
      <w:r w:rsidRPr="007D1063">
        <w:rPr>
          <w:color w:val="000000" w:themeColor="text1"/>
        </w:rPr>
        <w:t xml:space="preserve">concrete in three layers of approximately 50 mm thick. Each layer was compacted with 25 strokes using a tamping rod </w:t>
      </w:r>
      <w:r>
        <w:rPr>
          <w:color w:val="000000" w:themeColor="text1"/>
        </w:rPr>
        <w:t>and the t</w:t>
      </w:r>
      <w:r w:rsidRPr="007D1063">
        <w:rPr>
          <w:color w:val="000000" w:themeColor="text1"/>
        </w:rPr>
        <w:t>op surface was level</w:t>
      </w:r>
      <w:r>
        <w:rPr>
          <w:color w:val="000000" w:themeColor="text1"/>
        </w:rPr>
        <w:t>l</w:t>
      </w:r>
      <w:r w:rsidRPr="007D1063">
        <w:rPr>
          <w:color w:val="000000" w:themeColor="text1"/>
        </w:rPr>
        <w:t>ed and smoothen</w:t>
      </w:r>
      <w:r>
        <w:rPr>
          <w:color w:val="000000" w:themeColor="text1"/>
        </w:rPr>
        <w:t>ed</w:t>
      </w:r>
      <w:r w:rsidRPr="007D1063">
        <w:rPr>
          <w:color w:val="000000" w:themeColor="text1"/>
        </w:rPr>
        <w:t xml:space="preserve"> with a </w:t>
      </w:r>
      <w:r>
        <w:rPr>
          <w:color w:val="000000" w:themeColor="text1"/>
        </w:rPr>
        <w:t xml:space="preserve">hand </w:t>
      </w:r>
      <w:r w:rsidRPr="007D1063">
        <w:rPr>
          <w:color w:val="000000" w:themeColor="text1"/>
        </w:rPr>
        <w:t xml:space="preserve">trowel. </w:t>
      </w:r>
      <w:r>
        <w:rPr>
          <w:color w:val="000000" w:themeColor="text1"/>
        </w:rPr>
        <w:t>And for each batch, three</w:t>
      </w:r>
      <w:r w:rsidRPr="007D1063">
        <w:rPr>
          <w:color w:val="000000" w:themeColor="text1"/>
        </w:rPr>
        <w:t xml:space="preserve"> specimens </w:t>
      </w:r>
      <w:r>
        <w:rPr>
          <w:color w:val="000000" w:themeColor="text1"/>
        </w:rPr>
        <w:t xml:space="preserve">of concrete cubes </w:t>
      </w:r>
      <w:r w:rsidRPr="007D1063">
        <w:rPr>
          <w:color w:val="000000" w:themeColor="text1"/>
        </w:rPr>
        <w:t>were cast</w:t>
      </w:r>
      <w:r w:rsidR="00917728">
        <w:rPr>
          <w:color w:val="000000" w:themeColor="text1"/>
        </w:rPr>
        <w:t xml:space="preserve"> as shown in Plate 1</w:t>
      </w:r>
      <w:r>
        <w:rPr>
          <w:color w:val="000000" w:themeColor="text1"/>
        </w:rPr>
        <w:t>.</w:t>
      </w:r>
    </w:p>
    <w:p w:rsidR="00EF626B" w:rsidRPr="00D8399D" w:rsidRDefault="00EF626B" w:rsidP="00EF626B">
      <w:pPr>
        <w:pStyle w:val="NoSpacing"/>
        <w:jc w:val="both"/>
        <w:rPr>
          <w:rFonts w:ascii="Times New Roman" w:hAnsi="Times New Roman"/>
          <w:b/>
          <w:sz w:val="24"/>
          <w:szCs w:val="24"/>
        </w:rPr>
      </w:pPr>
      <w:r w:rsidRPr="00D8399D">
        <w:rPr>
          <w:rFonts w:ascii="Times New Roman" w:hAnsi="Times New Roman"/>
          <w:b/>
          <w:sz w:val="24"/>
          <w:szCs w:val="24"/>
        </w:rPr>
        <w:t>Table 1: Details of Fine Aggregates Used for the Concrete Work</w:t>
      </w:r>
    </w:p>
    <w:tbl>
      <w:tblPr>
        <w:tblStyle w:val="LightShading"/>
        <w:tblW w:w="9963" w:type="dxa"/>
        <w:shd w:val="clear" w:color="auto" w:fill="FFFFFF" w:themeFill="background1"/>
        <w:tblLook w:val="04A0" w:firstRow="1" w:lastRow="0" w:firstColumn="1" w:lastColumn="0" w:noHBand="0" w:noVBand="1"/>
      </w:tblPr>
      <w:tblGrid>
        <w:gridCol w:w="2013"/>
        <w:gridCol w:w="1817"/>
        <w:gridCol w:w="2017"/>
        <w:gridCol w:w="1976"/>
        <w:gridCol w:w="2140"/>
      </w:tblGrid>
      <w:tr w:rsidR="00EF626B" w:rsidTr="000A3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3" w:type="dxa"/>
            <w:shd w:val="clear" w:color="auto" w:fill="FFFFFF" w:themeFill="background1"/>
          </w:tcPr>
          <w:p w:rsidR="00EF626B" w:rsidRPr="00FA0728" w:rsidRDefault="00EF626B" w:rsidP="000A3167">
            <w:pPr>
              <w:pStyle w:val="NoSpacing"/>
              <w:jc w:val="both"/>
              <w:rPr>
                <w:rFonts w:ascii="Times New Roman" w:hAnsi="Times New Roman"/>
                <w:b w:val="0"/>
              </w:rPr>
            </w:pPr>
            <w:proofErr w:type="gramStart"/>
            <w:r w:rsidRPr="00FA0728">
              <w:rPr>
                <w:rFonts w:ascii="Times New Roman" w:hAnsi="Times New Roman"/>
                <w:b w:val="0"/>
              </w:rPr>
              <w:t xml:space="preserve">IF </w:t>
            </w:r>
            <w:r>
              <w:rPr>
                <w:rFonts w:ascii="Times New Roman" w:hAnsi="Times New Roman"/>
                <w:b w:val="0"/>
              </w:rPr>
              <w:t xml:space="preserve"> &amp;</w:t>
            </w:r>
            <w:proofErr w:type="gramEnd"/>
            <w:r>
              <w:rPr>
                <w:rFonts w:ascii="Times New Roman" w:hAnsi="Times New Roman"/>
                <w:b w:val="0"/>
              </w:rPr>
              <w:t xml:space="preserve"> </w:t>
            </w:r>
            <w:r w:rsidRPr="00FA0728">
              <w:rPr>
                <w:rFonts w:ascii="Times New Roman" w:hAnsi="Times New Roman"/>
                <w:b w:val="0"/>
              </w:rPr>
              <w:t>QD Content (%)</w:t>
            </w:r>
          </w:p>
        </w:tc>
        <w:tc>
          <w:tcPr>
            <w:tcW w:w="1817" w:type="dxa"/>
            <w:shd w:val="clear" w:color="auto" w:fill="FFFFFF" w:themeFill="background1"/>
          </w:tcPr>
          <w:p w:rsidR="00EF626B" w:rsidRPr="00FA0728" w:rsidRDefault="00EF626B" w:rsidP="000A3167">
            <w:pPr>
              <w:pStyle w:val="No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FA0728">
              <w:rPr>
                <w:rFonts w:ascii="Times New Roman" w:hAnsi="Times New Roman"/>
                <w:b w:val="0"/>
              </w:rPr>
              <w:t>Mass of IF (kg)</w:t>
            </w:r>
          </w:p>
        </w:tc>
        <w:tc>
          <w:tcPr>
            <w:tcW w:w="2017" w:type="dxa"/>
            <w:shd w:val="clear" w:color="auto" w:fill="FFFFFF" w:themeFill="background1"/>
          </w:tcPr>
          <w:p w:rsidR="00EF626B" w:rsidRPr="00FA0728" w:rsidRDefault="00EF626B" w:rsidP="000A3167">
            <w:pPr>
              <w:pStyle w:val="No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FA0728">
              <w:rPr>
                <w:rFonts w:ascii="Times New Roman" w:hAnsi="Times New Roman"/>
                <w:b w:val="0"/>
              </w:rPr>
              <w:t>Mass of QD (kg)</w:t>
            </w:r>
          </w:p>
        </w:tc>
        <w:tc>
          <w:tcPr>
            <w:tcW w:w="1976" w:type="dxa"/>
            <w:shd w:val="clear" w:color="auto" w:fill="FFFFFF" w:themeFill="background1"/>
          </w:tcPr>
          <w:p w:rsidR="00EF626B" w:rsidRPr="00FA0728" w:rsidRDefault="00EF626B" w:rsidP="000A3167">
            <w:pPr>
              <w:pStyle w:val="No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FA0728">
              <w:rPr>
                <w:rFonts w:ascii="Times New Roman" w:hAnsi="Times New Roman"/>
                <w:b w:val="0"/>
              </w:rPr>
              <w:t>Mass of Sand (kg)</w:t>
            </w:r>
          </w:p>
        </w:tc>
        <w:tc>
          <w:tcPr>
            <w:tcW w:w="2140" w:type="dxa"/>
            <w:shd w:val="clear" w:color="auto" w:fill="FFFFFF" w:themeFill="background1"/>
          </w:tcPr>
          <w:p w:rsidR="00EF626B" w:rsidRPr="00FA0728" w:rsidRDefault="00EF626B" w:rsidP="000A3167">
            <w:pPr>
              <w:pStyle w:val="No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FA0728">
              <w:rPr>
                <w:rFonts w:ascii="Times New Roman" w:hAnsi="Times New Roman"/>
                <w:b w:val="0"/>
              </w:rPr>
              <w:t>Total Mass of Fine Aggregates (kg)</w:t>
            </w:r>
          </w:p>
        </w:tc>
      </w:tr>
      <w:tr w:rsidR="00EF626B"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3" w:type="dxa"/>
            <w:shd w:val="clear" w:color="auto" w:fill="FFFFFF" w:themeFill="background1"/>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0</w:t>
            </w:r>
            <w:r>
              <w:rPr>
                <w:rFonts w:ascii="Times New Roman" w:hAnsi="Times New Roman"/>
                <w:b w:val="0"/>
              </w:rPr>
              <w:t>% IF+0% QD</w:t>
            </w:r>
          </w:p>
        </w:tc>
        <w:tc>
          <w:tcPr>
            <w:tcW w:w="1817"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0</w:t>
            </w:r>
          </w:p>
        </w:tc>
        <w:tc>
          <w:tcPr>
            <w:tcW w:w="2017"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0</w:t>
            </w:r>
          </w:p>
        </w:tc>
        <w:tc>
          <w:tcPr>
            <w:tcW w:w="1976"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30.09</w:t>
            </w:r>
          </w:p>
        </w:tc>
        <w:tc>
          <w:tcPr>
            <w:tcW w:w="2140"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30.09</w:t>
            </w:r>
          </w:p>
        </w:tc>
      </w:tr>
      <w:tr w:rsidR="00EF626B" w:rsidTr="000A3167">
        <w:tc>
          <w:tcPr>
            <w:cnfStyle w:val="001000000000" w:firstRow="0" w:lastRow="0" w:firstColumn="1" w:lastColumn="0" w:oddVBand="0" w:evenVBand="0" w:oddHBand="0" w:evenHBand="0" w:firstRowFirstColumn="0" w:firstRowLastColumn="0" w:lastRowFirstColumn="0" w:lastRowLastColumn="0"/>
            <w:tcW w:w="2013" w:type="dxa"/>
            <w:shd w:val="clear" w:color="auto" w:fill="FFFFFF" w:themeFill="background1"/>
          </w:tcPr>
          <w:p w:rsidR="00EF626B" w:rsidRPr="00FA0728" w:rsidRDefault="00EF626B" w:rsidP="000A3167">
            <w:pPr>
              <w:pStyle w:val="NoSpacing"/>
              <w:jc w:val="both"/>
              <w:rPr>
                <w:rFonts w:ascii="Times New Roman" w:hAnsi="Times New Roman"/>
                <w:b w:val="0"/>
                <w:i/>
              </w:rPr>
            </w:pPr>
            <w:r w:rsidRPr="00FA0728">
              <w:rPr>
                <w:rFonts w:ascii="Times New Roman" w:hAnsi="Times New Roman"/>
                <w:b w:val="0"/>
              </w:rPr>
              <w:t>2.5% IF+10% QD</w:t>
            </w:r>
          </w:p>
        </w:tc>
        <w:tc>
          <w:tcPr>
            <w:tcW w:w="1817"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0.75</w:t>
            </w:r>
          </w:p>
        </w:tc>
        <w:tc>
          <w:tcPr>
            <w:tcW w:w="2017"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3.01</w:t>
            </w:r>
          </w:p>
        </w:tc>
        <w:tc>
          <w:tcPr>
            <w:tcW w:w="1976"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26.33</w:t>
            </w:r>
          </w:p>
        </w:tc>
        <w:tc>
          <w:tcPr>
            <w:tcW w:w="2140"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30.09</w:t>
            </w:r>
          </w:p>
        </w:tc>
      </w:tr>
      <w:tr w:rsidR="00EF626B"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3" w:type="dxa"/>
            <w:shd w:val="clear" w:color="auto" w:fill="FFFFFF" w:themeFill="background1"/>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5% IF+20% QD</w:t>
            </w:r>
          </w:p>
        </w:tc>
        <w:tc>
          <w:tcPr>
            <w:tcW w:w="1817"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1.50</w:t>
            </w:r>
          </w:p>
        </w:tc>
        <w:tc>
          <w:tcPr>
            <w:tcW w:w="2017"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6.02</w:t>
            </w:r>
          </w:p>
        </w:tc>
        <w:tc>
          <w:tcPr>
            <w:tcW w:w="1976"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22.57</w:t>
            </w:r>
          </w:p>
        </w:tc>
        <w:tc>
          <w:tcPr>
            <w:tcW w:w="2140" w:type="dxa"/>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30.09</w:t>
            </w:r>
          </w:p>
        </w:tc>
      </w:tr>
      <w:tr w:rsidR="00EF626B" w:rsidTr="000A3167">
        <w:tc>
          <w:tcPr>
            <w:cnfStyle w:val="001000000000" w:firstRow="0" w:lastRow="0" w:firstColumn="1" w:lastColumn="0" w:oddVBand="0" w:evenVBand="0" w:oddHBand="0" w:evenHBand="0" w:firstRowFirstColumn="0" w:firstRowLastColumn="0" w:lastRowFirstColumn="0" w:lastRowLastColumn="0"/>
            <w:tcW w:w="2013" w:type="dxa"/>
            <w:shd w:val="clear" w:color="auto" w:fill="FFFFFF" w:themeFill="background1"/>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7.5% IF+30% QD</w:t>
            </w:r>
          </w:p>
        </w:tc>
        <w:tc>
          <w:tcPr>
            <w:tcW w:w="1817"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2.26</w:t>
            </w:r>
          </w:p>
        </w:tc>
        <w:tc>
          <w:tcPr>
            <w:tcW w:w="2017"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9.03</w:t>
            </w:r>
          </w:p>
        </w:tc>
        <w:tc>
          <w:tcPr>
            <w:tcW w:w="1976"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18.80</w:t>
            </w:r>
          </w:p>
        </w:tc>
        <w:tc>
          <w:tcPr>
            <w:tcW w:w="2140" w:type="dxa"/>
            <w:shd w:val="clear" w:color="auto" w:fill="FFFFFF" w:themeFill="background1"/>
          </w:tcPr>
          <w:p w:rsidR="00EF626B" w:rsidRPr="00FA0728" w:rsidRDefault="00EF626B" w:rsidP="000A3167">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FA0728">
              <w:rPr>
                <w:rFonts w:ascii="Times New Roman" w:hAnsi="Times New Roman"/>
              </w:rPr>
              <w:t>30.09</w:t>
            </w:r>
          </w:p>
        </w:tc>
      </w:tr>
      <w:tr w:rsidR="00EF626B"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3" w:type="dxa"/>
            <w:tcBorders>
              <w:bottom w:val="single" w:sz="8" w:space="0" w:color="000000" w:themeColor="text1"/>
            </w:tcBorders>
            <w:shd w:val="clear" w:color="auto" w:fill="FFFFFF" w:themeFill="background1"/>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10% IF+40% QD</w:t>
            </w:r>
          </w:p>
        </w:tc>
        <w:tc>
          <w:tcPr>
            <w:tcW w:w="1817" w:type="dxa"/>
            <w:tcBorders>
              <w:bottom w:val="single" w:sz="8" w:space="0" w:color="000000" w:themeColor="text1"/>
            </w:tcBorders>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3.01</w:t>
            </w:r>
          </w:p>
        </w:tc>
        <w:tc>
          <w:tcPr>
            <w:tcW w:w="2017" w:type="dxa"/>
            <w:tcBorders>
              <w:bottom w:val="single" w:sz="8" w:space="0" w:color="000000" w:themeColor="text1"/>
            </w:tcBorders>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12.03</w:t>
            </w:r>
          </w:p>
        </w:tc>
        <w:tc>
          <w:tcPr>
            <w:tcW w:w="1976" w:type="dxa"/>
            <w:tcBorders>
              <w:bottom w:val="single" w:sz="8" w:space="0" w:color="000000" w:themeColor="text1"/>
            </w:tcBorders>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15.05</w:t>
            </w:r>
          </w:p>
        </w:tc>
        <w:tc>
          <w:tcPr>
            <w:tcW w:w="2140" w:type="dxa"/>
            <w:tcBorders>
              <w:bottom w:val="single" w:sz="8" w:space="0" w:color="000000" w:themeColor="text1"/>
            </w:tcBorders>
            <w:shd w:val="clear" w:color="auto" w:fill="FFFFFF" w:themeFill="background1"/>
          </w:tcPr>
          <w:p w:rsidR="00EF626B" w:rsidRPr="00FA0728" w:rsidRDefault="00EF626B" w:rsidP="000A3167">
            <w:pPr>
              <w:pStyle w:val="No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FA0728">
              <w:rPr>
                <w:rFonts w:ascii="Times New Roman" w:hAnsi="Times New Roman"/>
              </w:rPr>
              <w:t>30.09</w:t>
            </w:r>
          </w:p>
        </w:tc>
      </w:tr>
    </w:tbl>
    <w:p w:rsidR="00EF626B" w:rsidRDefault="00EF626B" w:rsidP="00EF626B">
      <w:pPr>
        <w:pStyle w:val="NoSpacing"/>
        <w:jc w:val="both"/>
        <w:rPr>
          <w:rFonts w:ascii="Times New Roman" w:hAnsi="Times New Roman"/>
          <w:sz w:val="24"/>
          <w:szCs w:val="24"/>
        </w:rPr>
      </w:pPr>
      <w:r>
        <w:rPr>
          <w:rFonts w:ascii="Times New Roman" w:hAnsi="Times New Roman"/>
          <w:sz w:val="24"/>
          <w:szCs w:val="24"/>
        </w:rPr>
        <w:t xml:space="preserve">Note: IF </w:t>
      </w:r>
      <w:proofErr w:type="gramStart"/>
      <w:r>
        <w:rPr>
          <w:rFonts w:ascii="Times New Roman" w:hAnsi="Times New Roman"/>
          <w:sz w:val="24"/>
          <w:szCs w:val="24"/>
        </w:rPr>
        <w:t>stands for Iron Filings and QD stands</w:t>
      </w:r>
      <w:proofErr w:type="gramEnd"/>
      <w:r>
        <w:rPr>
          <w:rFonts w:ascii="Times New Roman" w:hAnsi="Times New Roman"/>
          <w:sz w:val="24"/>
          <w:szCs w:val="24"/>
        </w:rPr>
        <w:t xml:space="preserve"> for Quarry Rock Dust</w:t>
      </w:r>
    </w:p>
    <w:p w:rsidR="00917728" w:rsidRDefault="00917728" w:rsidP="00EF626B">
      <w:pPr>
        <w:pStyle w:val="NoSpacing"/>
        <w:jc w:val="both"/>
        <w:rPr>
          <w:rFonts w:ascii="Times New Roman" w:hAnsi="Times New Roman"/>
          <w:sz w:val="24"/>
          <w:szCs w:val="24"/>
        </w:rPr>
      </w:pPr>
      <w:r w:rsidRPr="00B93CCE">
        <w:rPr>
          <w:rFonts w:ascii="Times New Roman" w:hAnsi="Times New Roman"/>
          <w:noProof/>
        </w:rPr>
        <w:drawing>
          <wp:anchor distT="0" distB="0" distL="114300" distR="114300" simplePos="0" relativeHeight="251659264" behindDoc="0" locked="0" layoutInCell="1" allowOverlap="1" wp14:anchorId="60BCAC7E" wp14:editId="413241CE">
            <wp:simplePos x="0" y="0"/>
            <wp:positionH relativeFrom="column">
              <wp:posOffset>1409700</wp:posOffset>
            </wp:positionH>
            <wp:positionV relativeFrom="paragraph">
              <wp:posOffset>102235</wp:posOffset>
            </wp:positionV>
            <wp:extent cx="3028950" cy="2171700"/>
            <wp:effectExtent l="0" t="0" r="0" b="0"/>
            <wp:wrapNone/>
            <wp:docPr id="1" name="Picture 2" descr="C:\Users\TOSHIBA\Desktop\backup\BLACKBERRY1\home\user\camera\IMG-20150515-0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esktop\backup\BLACKBERRY1\home\user\camera\IMG-20150515-00128.jpg"/>
                    <pic:cNvPicPr>
                      <a:picLocks noChangeAspect="1" noChangeArrowheads="1"/>
                    </pic:cNvPicPr>
                  </pic:nvPicPr>
                  <pic:blipFill>
                    <a:blip r:embed="rId19"/>
                    <a:srcRect/>
                    <a:stretch>
                      <a:fillRect/>
                    </a:stretch>
                  </pic:blipFill>
                  <pic:spPr bwMode="auto">
                    <a:xfrm>
                      <a:off x="0" y="0"/>
                      <a:ext cx="3028950" cy="2171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EF626B">
      <w:pPr>
        <w:jc w:val="both"/>
        <w:rPr>
          <w:b/>
          <w:color w:val="000000" w:themeColor="text1"/>
        </w:rPr>
      </w:pPr>
    </w:p>
    <w:p w:rsidR="00917728" w:rsidRDefault="00917728" w:rsidP="00917728">
      <w:pPr>
        <w:jc w:val="center"/>
        <w:rPr>
          <w:b/>
          <w:color w:val="000000" w:themeColor="text1"/>
        </w:rPr>
      </w:pPr>
      <w:r>
        <w:rPr>
          <w:b/>
          <w:color w:val="000000" w:themeColor="text1"/>
        </w:rPr>
        <w:t>Plate 1: Concrete cubes placed in moulds</w:t>
      </w:r>
    </w:p>
    <w:p w:rsidR="00EF626B" w:rsidRPr="007D1063" w:rsidRDefault="00EF626B" w:rsidP="00EF626B">
      <w:pPr>
        <w:jc w:val="both"/>
        <w:rPr>
          <w:b/>
          <w:color w:val="000000" w:themeColor="text1"/>
        </w:rPr>
      </w:pPr>
      <w:r w:rsidRPr="007D1063">
        <w:rPr>
          <w:b/>
          <w:color w:val="000000" w:themeColor="text1"/>
        </w:rPr>
        <w:t>Curing</w:t>
      </w:r>
    </w:p>
    <w:p w:rsidR="00EF626B" w:rsidRPr="007D1063" w:rsidRDefault="00EF626B" w:rsidP="00EF626B">
      <w:pPr>
        <w:jc w:val="both"/>
        <w:rPr>
          <w:color w:val="000000" w:themeColor="text1"/>
        </w:rPr>
      </w:pPr>
      <w:r>
        <w:rPr>
          <w:color w:val="000000" w:themeColor="text1"/>
        </w:rPr>
        <w:t>T</w:t>
      </w:r>
      <w:r w:rsidRPr="007D1063">
        <w:rPr>
          <w:color w:val="000000" w:themeColor="text1"/>
        </w:rPr>
        <w:t xml:space="preserve">he </w:t>
      </w:r>
      <w:r>
        <w:rPr>
          <w:color w:val="000000" w:themeColor="text1"/>
        </w:rPr>
        <w:t>concrete cubes cast</w:t>
      </w:r>
      <w:r w:rsidRPr="007D1063">
        <w:rPr>
          <w:color w:val="000000" w:themeColor="text1"/>
        </w:rPr>
        <w:t xml:space="preserve"> were left in the laboratory at room temperature for 24 hours after which the</w:t>
      </w:r>
      <w:r>
        <w:rPr>
          <w:color w:val="000000" w:themeColor="text1"/>
        </w:rPr>
        <w:t xml:space="preserve">y </w:t>
      </w:r>
      <w:r w:rsidRPr="007D1063">
        <w:rPr>
          <w:color w:val="000000" w:themeColor="text1"/>
        </w:rPr>
        <w:t>were marked</w:t>
      </w:r>
      <w:r>
        <w:rPr>
          <w:color w:val="000000" w:themeColor="text1"/>
        </w:rPr>
        <w:t xml:space="preserve">, </w:t>
      </w:r>
      <w:proofErr w:type="spellStart"/>
      <w:r>
        <w:rPr>
          <w:color w:val="000000" w:themeColor="text1"/>
        </w:rPr>
        <w:t>demoulded</w:t>
      </w:r>
      <w:proofErr w:type="spellEnd"/>
      <w:r>
        <w:rPr>
          <w:color w:val="000000" w:themeColor="text1"/>
        </w:rPr>
        <w:t xml:space="preserve"> </w:t>
      </w:r>
      <w:r w:rsidRPr="007D1063">
        <w:rPr>
          <w:color w:val="000000" w:themeColor="text1"/>
        </w:rPr>
        <w:t xml:space="preserve">and cured using </w:t>
      </w:r>
      <w:r>
        <w:rPr>
          <w:color w:val="000000" w:themeColor="text1"/>
        </w:rPr>
        <w:t xml:space="preserve">ponding </w:t>
      </w:r>
      <w:r w:rsidRPr="007D1063">
        <w:rPr>
          <w:color w:val="000000" w:themeColor="text1"/>
        </w:rPr>
        <w:t xml:space="preserve">method for 7, 14, 21 and 28 days. </w:t>
      </w:r>
    </w:p>
    <w:p w:rsidR="00EF626B" w:rsidRPr="007D1063" w:rsidRDefault="00EF626B" w:rsidP="00EF626B">
      <w:pPr>
        <w:jc w:val="both"/>
        <w:rPr>
          <w:color w:val="000000" w:themeColor="text1"/>
        </w:rPr>
      </w:pPr>
      <w:r w:rsidRPr="007D1063">
        <w:rPr>
          <w:b/>
          <w:color w:val="000000" w:themeColor="text1"/>
        </w:rPr>
        <w:t xml:space="preserve">Determination of </w:t>
      </w:r>
      <w:r w:rsidR="003B5BBE" w:rsidRPr="007D1063">
        <w:rPr>
          <w:b/>
          <w:color w:val="000000" w:themeColor="text1"/>
        </w:rPr>
        <w:t xml:space="preserve">Workability </w:t>
      </w:r>
      <w:r w:rsidRPr="007D1063">
        <w:rPr>
          <w:b/>
          <w:color w:val="000000" w:themeColor="text1"/>
        </w:rPr>
        <w:t xml:space="preserve">of </w:t>
      </w:r>
      <w:r w:rsidR="003B5BBE" w:rsidRPr="007D1063">
        <w:rPr>
          <w:b/>
          <w:color w:val="000000" w:themeColor="text1"/>
        </w:rPr>
        <w:t>Concrete</w:t>
      </w:r>
    </w:p>
    <w:p w:rsidR="00EF626B" w:rsidRPr="00A8496E" w:rsidRDefault="00EF626B" w:rsidP="00EF626B">
      <w:pPr>
        <w:autoSpaceDE w:val="0"/>
        <w:autoSpaceDN w:val="0"/>
        <w:adjustRightInd w:val="0"/>
        <w:jc w:val="both"/>
        <w:rPr>
          <w:b/>
          <w:color w:val="000000" w:themeColor="text1"/>
        </w:rPr>
      </w:pPr>
      <w:r>
        <w:rPr>
          <w:bCs/>
          <w:color w:val="000000" w:themeColor="text1"/>
        </w:rPr>
        <w:t>The</w:t>
      </w:r>
      <w:r w:rsidRPr="007D1063">
        <w:rPr>
          <w:bCs/>
          <w:color w:val="000000" w:themeColor="text1"/>
        </w:rPr>
        <w:t xml:space="preserve"> workability test was carried out by slump test which was </w:t>
      </w:r>
      <w:r w:rsidRPr="007D1063">
        <w:rPr>
          <w:color w:val="000000" w:themeColor="text1"/>
          <w:lang w:val="en-GB"/>
        </w:rPr>
        <w:t>perf</w:t>
      </w:r>
      <w:r>
        <w:rPr>
          <w:color w:val="000000" w:themeColor="text1"/>
          <w:lang w:val="en-GB"/>
        </w:rPr>
        <w:t xml:space="preserve">ormed in accordance with BS 1881 (1970) and the workability was determined through </w:t>
      </w:r>
      <w:r w:rsidRPr="00370499">
        <w:rPr>
          <w:bCs/>
          <w:color w:val="000000" w:themeColor="text1"/>
        </w:rPr>
        <w:t xml:space="preserve">slump test </w:t>
      </w:r>
      <w:r w:rsidRPr="00A8496E">
        <w:rPr>
          <w:bCs/>
          <w:color w:val="000000" w:themeColor="text1"/>
        </w:rPr>
        <w:t xml:space="preserve">and </w:t>
      </w:r>
      <w:r w:rsidRPr="00A8496E">
        <w:rPr>
          <w:color w:val="000000" w:themeColor="text1"/>
        </w:rPr>
        <w:t>compaction factor test.</w:t>
      </w:r>
      <w:r w:rsidRPr="00A8496E">
        <w:rPr>
          <w:b/>
          <w:color w:val="000000" w:themeColor="text1"/>
        </w:rPr>
        <w:t xml:space="preserve"> </w:t>
      </w:r>
      <w:r w:rsidRPr="00B71732">
        <w:t>The slump test as pres</w:t>
      </w:r>
      <w:r>
        <w:t>cribed</w:t>
      </w:r>
      <w:r w:rsidRPr="00B71732">
        <w:t xml:space="preserve"> by BS 1881</w:t>
      </w:r>
      <w:r>
        <w:t xml:space="preserve"> (1970), was carried out on the fresh concrete</w:t>
      </w:r>
      <w:r w:rsidRPr="00B71732">
        <w:t xml:space="preserve">. The slump cone </w:t>
      </w:r>
      <w:r>
        <w:t xml:space="preserve">after having been </w:t>
      </w:r>
      <w:proofErr w:type="gramStart"/>
      <w:r>
        <w:t>oiled,</w:t>
      </w:r>
      <w:proofErr w:type="gramEnd"/>
      <w:r>
        <w:t xml:space="preserve"> was </w:t>
      </w:r>
      <w:r w:rsidRPr="00B71732">
        <w:t xml:space="preserve">later placed on a smooth </w:t>
      </w:r>
      <w:r>
        <w:t xml:space="preserve">surface with the narrower end of the </w:t>
      </w:r>
      <w:proofErr w:type="spellStart"/>
      <w:r>
        <w:t>frustrum</w:t>
      </w:r>
      <w:proofErr w:type="spellEnd"/>
      <w:r>
        <w:t xml:space="preserve"> facing the upward direction</w:t>
      </w:r>
      <w:r w:rsidRPr="00B71732">
        <w:t xml:space="preserve">. </w:t>
      </w:r>
      <w:r>
        <w:t xml:space="preserve">The </w:t>
      </w:r>
      <w:proofErr w:type="spellStart"/>
      <w:r>
        <w:t>frustrum</w:t>
      </w:r>
      <w:proofErr w:type="spellEnd"/>
      <w:r>
        <w:t xml:space="preserve"> was then filled with</w:t>
      </w:r>
      <w:r w:rsidRPr="00B71732">
        <w:t xml:space="preserve"> fresh conc</w:t>
      </w:r>
      <w:r>
        <w:t xml:space="preserve">rete in four </w:t>
      </w:r>
      <w:proofErr w:type="gramStart"/>
      <w:r>
        <w:t>layers,</w:t>
      </w:r>
      <w:proofErr w:type="gramEnd"/>
      <w:r>
        <w:t xml:space="preserve"> each layer was</w:t>
      </w:r>
      <w:r w:rsidRPr="00B71732">
        <w:t xml:space="preserve"> tamped </w:t>
      </w:r>
      <w:r>
        <w:t xml:space="preserve">25 times </w:t>
      </w:r>
      <w:r w:rsidRPr="00B71732">
        <w:t>with a standard 16mm diameter steel rod. The</w:t>
      </w:r>
      <w:r>
        <w:t xml:space="preserve"> change/decrease in height was measured and recorded as the slump cone was removed from the concrete.</w:t>
      </w:r>
    </w:p>
    <w:p w:rsidR="00EF626B" w:rsidRPr="00370499" w:rsidRDefault="00EF626B" w:rsidP="00EF626B">
      <w:pPr>
        <w:autoSpaceDE w:val="0"/>
        <w:autoSpaceDN w:val="0"/>
        <w:adjustRightInd w:val="0"/>
        <w:jc w:val="both"/>
        <w:rPr>
          <w:bCs/>
          <w:color w:val="000000" w:themeColor="text1"/>
        </w:rPr>
      </w:pPr>
      <w:r w:rsidRPr="007D1063">
        <w:rPr>
          <w:b/>
          <w:color w:val="000000" w:themeColor="text1"/>
        </w:rPr>
        <w:t xml:space="preserve">Determination of </w:t>
      </w:r>
      <w:r w:rsidR="003B5BBE" w:rsidRPr="007D1063">
        <w:rPr>
          <w:b/>
          <w:color w:val="000000" w:themeColor="text1"/>
        </w:rPr>
        <w:t xml:space="preserve">Compressive Strength </w:t>
      </w:r>
      <w:r w:rsidRPr="007D1063">
        <w:rPr>
          <w:b/>
          <w:color w:val="000000" w:themeColor="text1"/>
        </w:rPr>
        <w:t xml:space="preserve">of </w:t>
      </w:r>
      <w:r w:rsidR="003B5BBE" w:rsidRPr="007D1063">
        <w:rPr>
          <w:b/>
          <w:color w:val="000000" w:themeColor="text1"/>
        </w:rPr>
        <w:t>Concrete</w:t>
      </w:r>
    </w:p>
    <w:p w:rsidR="00EF626B" w:rsidRDefault="00EF626B" w:rsidP="00EF626B">
      <w:pPr>
        <w:jc w:val="both"/>
      </w:pPr>
      <w:r w:rsidRPr="007D1063">
        <w:rPr>
          <w:color w:val="000000" w:themeColor="text1"/>
        </w:rPr>
        <w:t>The concrete cube</w:t>
      </w:r>
      <w:r>
        <w:rPr>
          <w:color w:val="000000" w:themeColor="text1"/>
        </w:rPr>
        <w:t xml:space="preserve">s were removed </w:t>
      </w:r>
      <w:r>
        <w:t xml:space="preserve">from the </w:t>
      </w:r>
      <w:r w:rsidRPr="00B71732">
        <w:t>curing tank and left for about an hour. After which each cube was</w:t>
      </w:r>
      <w:r>
        <w:t xml:space="preserve"> weighed to know their mass, the </w:t>
      </w:r>
      <w:r w:rsidRPr="007D1063">
        <w:rPr>
          <w:color w:val="000000" w:themeColor="text1"/>
        </w:rPr>
        <w:t>concrete cube</w:t>
      </w:r>
      <w:r>
        <w:rPr>
          <w:color w:val="000000" w:themeColor="text1"/>
        </w:rPr>
        <w:t xml:space="preserve">s (after being cured by ponding method for 7, 14, 21 and 28 days) were </w:t>
      </w:r>
      <w:r w:rsidRPr="007D1063">
        <w:rPr>
          <w:color w:val="000000" w:themeColor="text1"/>
        </w:rPr>
        <w:t>placed in the compressive</w:t>
      </w:r>
      <w:r>
        <w:rPr>
          <w:color w:val="000000" w:themeColor="text1"/>
        </w:rPr>
        <w:t xml:space="preserve"> strength test</w:t>
      </w:r>
      <w:r w:rsidRPr="007D1063">
        <w:rPr>
          <w:color w:val="000000" w:themeColor="text1"/>
        </w:rPr>
        <w:t xml:space="preserve"> machine and </w:t>
      </w:r>
      <w:r>
        <w:rPr>
          <w:color w:val="000000" w:themeColor="text1"/>
        </w:rPr>
        <w:t>t</w:t>
      </w:r>
      <w:r w:rsidRPr="00B71732">
        <w:t>he c</w:t>
      </w:r>
      <w:r>
        <w:t>rushing</w:t>
      </w:r>
      <w:r w:rsidRPr="00B71732">
        <w:t xml:space="preserve"> load for each cube was recorded a</w:t>
      </w:r>
      <w:r>
        <w:t xml:space="preserve">nd its compressive strength </w:t>
      </w:r>
      <w:r w:rsidRPr="00B71732">
        <w:t xml:space="preserve">also obtained. </w:t>
      </w:r>
    </w:p>
    <w:p w:rsidR="00EF626B" w:rsidRDefault="00EF626B" w:rsidP="00EF626B">
      <w:pPr>
        <w:pStyle w:val="NoSpacing"/>
        <w:jc w:val="both"/>
        <w:rPr>
          <w:rFonts w:ascii="Times New Roman" w:hAnsi="Times New Roman"/>
          <w:b/>
          <w:sz w:val="24"/>
          <w:szCs w:val="24"/>
        </w:rPr>
      </w:pPr>
      <w:r w:rsidRPr="00B71732">
        <w:rPr>
          <w:rFonts w:ascii="Times New Roman" w:hAnsi="Times New Roman"/>
          <w:b/>
          <w:sz w:val="24"/>
          <w:szCs w:val="24"/>
        </w:rPr>
        <w:t>Sieve Analysis</w:t>
      </w:r>
    </w:p>
    <w:p w:rsidR="00EF626B" w:rsidRDefault="00EF626B" w:rsidP="00EF626B">
      <w:pPr>
        <w:pStyle w:val="NoSpacing"/>
        <w:jc w:val="both"/>
        <w:rPr>
          <w:rFonts w:ascii="Times New Roman" w:hAnsi="Times New Roman"/>
          <w:sz w:val="24"/>
          <w:szCs w:val="24"/>
        </w:rPr>
      </w:pPr>
      <w:r w:rsidRPr="001E0495">
        <w:rPr>
          <w:rFonts w:ascii="Times New Roman" w:hAnsi="Times New Roman"/>
          <w:sz w:val="24"/>
          <w:szCs w:val="24"/>
        </w:rPr>
        <w:t xml:space="preserve">This test was </w:t>
      </w:r>
      <w:r>
        <w:rPr>
          <w:rFonts w:ascii="Times New Roman" w:hAnsi="Times New Roman"/>
          <w:sz w:val="24"/>
          <w:szCs w:val="24"/>
        </w:rPr>
        <w:t xml:space="preserve">carried </w:t>
      </w:r>
      <w:r w:rsidRPr="001E0495">
        <w:rPr>
          <w:rFonts w:ascii="Times New Roman" w:hAnsi="Times New Roman"/>
          <w:sz w:val="24"/>
          <w:szCs w:val="24"/>
        </w:rPr>
        <w:t>out to determine the partic</w:t>
      </w:r>
      <w:r>
        <w:rPr>
          <w:rFonts w:ascii="Times New Roman" w:hAnsi="Times New Roman"/>
          <w:sz w:val="24"/>
          <w:szCs w:val="24"/>
        </w:rPr>
        <w:t xml:space="preserve">le </w:t>
      </w:r>
      <w:r w:rsidRPr="001E0495">
        <w:rPr>
          <w:rFonts w:ascii="Times New Roman" w:hAnsi="Times New Roman"/>
          <w:sz w:val="24"/>
          <w:szCs w:val="24"/>
        </w:rPr>
        <w:t xml:space="preserve">size distribution </w:t>
      </w:r>
      <w:r>
        <w:rPr>
          <w:rFonts w:ascii="Times New Roman" w:hAnsi="Times New Roman"/>
          <w:sz w:val="24"/>
          <w:szCs w:val="24"/>
        </w:rPr>
        <w:t xml:space="preserve">of the materials utilised as </w:t>
      </w:r>
      <w:r w:rsidRPr="001E0495">
        <w:rPr>
          <w:rFonts w:ascii="Times New Roman" w:hAnsi="Times New Roman"/>
          <w:sz w:val="24"/>
          <w:szCs w:val="24"/>
        </w:rPr>
        <w:t>fine aggregates.</w:t>
      </w:r>
      <w:r>
        <w:rPr>
          <w:rFonts w:ascii="Times New Roman" w:hAnsi="Times New Roman"/>
          <w:sz w:val="24"/>
          <w:szCs w:val="24"/>
        </w:rPr>
        <w:t xml:space="preserve">  1000g of the specimen was air-</w:t>
      </w:r>
      <w:r w:rsidRPr="001E0495">
        <w:rPr>
          <w:rFonts w:ascii="Times New Roman" w:hAnsi="Times New Roman"/>
          <w:sz w:val="24"/>
          <w:szCs w:val="24"/>
        </w:rPr>
        <w:t>dried, weighed and sie</w:t>
      </w:r>
      <w:r>
        <w:rPr>
          <w:rFonts w:ascii="Times New Roman" w:hAnsi="Times New Roman"/>
          <w:sz w:val="24"/>
          <w:szCs w:val="24"/>
        </w:rPr>
        <w:t>ved through a set of standard BS s</w:t>
      </w:r>
      <w:r w:rsidRPr="001E0495">
        <w:rPr>
          <w:rFonts w:ascii="Times New Roman" w:hAnsi="Times New Roman"/>
          <w:sz w:val="24"/>
          <w:szCs w:val="24"/>
        </w:rPr>
        <w:t>ieve</w:t>
      </w:r>
      <w:r>
        <w:rPr>
          <w:rFonts w:ascii="Times New Roman" w:hAnsi="Times New Roman"/>
          <w:sz w:val="24"/>
          <w:szCs w:val="24"/>
        </w:rPr>
        <w:t>s with a</w:t>
      </w:r>
      <w:r w:rsidRPr="001E0495">
        <w:rPr>
          <w:rFonts w:ascii="Times New Roman" w:hAnsi="Times New Roman"/>
          <w:sz w:val="24"/>
          <w:szCs w:val="24"/>
        </w:rPr>
        <w:t xml:space="preserve">perture </w:t>
      </w:r>
      <w:r>
        <w:rPr>
          <w:rFonts w:ascii="Times New Roman" w:hAnsi="Times New Roman"/>
          <w:sz w:val="24"/>
          <w:szCs w:val="24"/>
        </w:rPr>
        <w:t xml:space="preserve">ranging from </w:t>
      </w:r>
      <w:r w:rsidRPr="001E0495">
        <w:rPr>
          <w:rFonts w:ascii="Times New Roman" w:hAnsi="Times New Roman"/>
          <w:sz w:val="24"/>
          <w:szCs w:val="24"/>
        </w:rPr>
        <w:t>37.5mm to 0.60mm with a receiver placed at the bottom of the sieve</w:t>
      </w:r>
      <w:r>
        <w:rPr>
          <w:rFonts w:ascii="Times New Roman" w:hAnsi="Times New Roman"/>
          <w:sz w:val="24"/>
          <w:szCs w:val="24"/>
        </w:rPr>
        <w:t>s</w:t>
      </w:r>
      <w:r w:rsidRPr="001E0495">
        <w:rPr>
          <w:rFonts w:ascii="Times New Roman" w:hAnsi="Times New Roman"/>
          <w:sz w:val="24"/>
          <w:szCs w:val="24"/>
        </w:rPr>
        <w:t>.</w:t>
      </w:r>
      <w:r>
        <w:rPr>
          <w:rFonts w:ascii="Times New Roman" w:hAnsi="Times New Roman"/>
          <w:sz w:val="24"/>
          <w:szCs w:val="24"/>
        </w:rPr>
        <w:t xml:space="preserve"> The specimen placed on the top sieve was covered with lid, shaken </w:t>
      </w:r>
      <w:r w:rsidRPr="001E0495">
        <w:rPr>
          <w:rFonts w:ascii="Times New Roman" w:hAnsi="Times New Roman"/>
          <w:sz w:val="24"/>
          <w:szCs w:val="24"/>
        </w:rPr>
        <w:t xml:space="preserve">manually for about 5 to 10 minutes and after </w:t>
      </w:r>
      <w:r>
        <w:rPr>
          <w:rFonts w:ascii="Times New Roman" w:hAnsi="Times New Roman"/>
          <w:sz w:val="24"/>
          <w:szCs w:val="24"/>
        </w:rPr>
        <w:t xml:space="preserve">the </w:t>
      </w:r>
      <w:r w:rsidRPr="001E0495">
        <w:rPr>
          <w:rFonts w:ascii="Times New Roman" w:hAnsi="Times New Roman"/>
          <w:sz w:val="24"/>
          <w:szCs w:val="24"/>
        </w:rPr>
        <w:t>operation</w:t>
      </w:r>
      <w:proofErr w:type="gramStart"/>
      <w:r>
        <w:rPr>
          <w:rFonts w:ascii="Times New Roman" w:hAnsi="Times New Roman"/>
          <w:sz w:val="24"/>
          <w:szCs w:val="24"/>
        </w:rPr>
        <w:t xml:space="preserve">, </w:t>
      </w:r>
      <w:r w:rsidRPr="001E0495">
        <w:rPr>
          <w:rFonts w:ascii="Times New Roman" w:hAnsi="Times New Roman"/>
          <w:sz w:val="24"/>
          <w:szCs w:val="24"/>
        </w:rPr>
        <w:t xml:space="preserve"> the</w:t>
      </w:r>
      <w:proofErr w:type="gramEnd"/>
      <w:r w:rsidRPr="001E0495">
        <w:rPr>
          <w:rFonts w:ascii="Times New Roman" w:hAnsi="Times New Roman"/>
          <w:sz w:val="24"/>
          <w:szCs w:val="24"/>
        </w:rPr>
        <w:t xml:space="preserve"> sieves were carefully removed to avoid loss of particles. The material retained on each sieve after shaking was then weighed by means of computerized </w:t>
      </w:r>
      <w:r>
        <w:rPr>
          <w:rFonts w:ascii="Times New Roman" w:hAnsi="Times New Roman"/>
          <w:sz w:val="24"/>
          <w:szCs w:val="24"/>
        </w:rPr>
        <w:t>weighing balance</w:t>
      </w:r>
      <w:r w:rsidRPr="001E0495">
        <w:rPr>
          <w:rFonts w:ascii="Times New Roman" w:hAnsi="Times New Roman"/>
          <w:sz w:val="24"/>
          <w:szCs w:val="24"/>
        </w:rPr>
        <w:t xml:space="preserve"> and recorded.</w:t>
      </w:r>
      <w:r>
        <w:rPr>
          <w:rFonts w:ascii="Times New Roman" w:hAnsi="Times New Roman"/>
          <w:sz w:val="24"/>
          <w:szCs w:val="24"/>
        </w:rPr>
        <w:t xml:space="preserve"> The values</w:t>
      </w:r>
      <w:r w:rsidRPr="00C1103A">
        <w:rPr>
          <w:rFonts w:ascii="Times New Roman" w:hAnsi="Times New Roman"/>
          <w:sz w:val="24"/>
          <w:szCs w:val="24"/>
        </w:rPr>
        <w:t xml:space="preserve"> obtained were used to plot the particle grading curve</w:t>
      </w:r>
      <w:r>
        <w:rPr>
          <w:rFonts w:ascii="Times New Roman" w:hAnsi="Times New Roman"/>
          <w:sz w:val="24"/>
          <w:szCs w:val="24"/>
        </w:rPr>
        <w:t>. Then the following analyses of the</w:t>
      </w:r>
      <w:r w:rsidRPr="001E0495">
        <w:rPr>
          <w:rFonts w:ascii="Times New Roman" w:hAnsi="Times New Roman"/>
          <w:sz w:val="24"/>
          <w:szCs w:val="24"/>
        </w:rPr>
        <w:t xml:space="preserve"> fine aggregate</w:t>
      </w:r>
      <w:r>
        <w:rPr>
          <w:rFonts w:ascii="Times New Roman" w:hAnsi="Times New Roman"/>
          <w:sz w:val="24"/>
          <w:szCs w:val="24"/>
        </w:rPr>
        <w:t>s</w:t>
      </w:r>
      <w:r w:rsidRPr="001E0495">
        <w:rPr>
          <w:rFonts w:ascii="Times New Roman" w:hAnsi="Times New Roman"/>
          <w:sz w:val="24"/>
          <w:szCs w:val="24"/>
        </w:rPr>
        <w:t xml:space="preserve"> w</w:t>
      </w:r>
      <w:r>
        <w:rPr>
          <w:rFonts w:ascii="Times New Roman" w:hAnsi="Times New Roman"/>
          <w:sz w:val="24"/>
          <w:szCs w:val="24"/>
        </w:rPr>
        <w:t>ere</w:t>
      </w:r>
      <w:r w:rsidRPr="001E0495">
        <w:rPr>
          <w:rFonts w:ascii="Times New Roman" w:hAnsi="Times New Roman"/>
          <w:sz w:val="24"/>
          <w:szCs w:val="24"/>
        </w:rPr>
        <w:t xml:space="preserve"> obtained</w:t>
      </w:r>
      <w:r>
        <w:rPr>
          <w:rFonts w:ascii="Times New Roman" w:hAnsi="Times New Roman"/>
          <w:sz w:val="24"/>
          <w:szCs w:val="24"/>
        </w:rPr>
        <w:t xml:space="preserve"> </w:t>
      </w:r>
    </w:p>
    <w:p w:rsidR="00EF626B" w:rsidRPr="001E0495" w:rsidRDefault="00EF626B" w:rsidP="00EF626B">
      <w:pPr>
        <w:jc w:val="both"/>
      </w:pPr>
      <w:r>
        <w:t>U</w:t>
      </w:r>
      <w:r w:rsidRPr="001E0495">
        <w:t>niformity coefficient</w:t>
      </w:r>
      <w:r>
        <w:t xml:space="preserve"> (U</w:t>
      </w:r>
      <w:r w:rsidRPr="00965764">
        <w:rPr>
          <w:vertAlign w:val="subscript"/>
        </w:rPr>
        <w:t>C</w:t>
      </w:r>
      <w:r>
        <w:t>)</w:t>
      </w:r>
      <w:r w:rsidRPr="001E0495">
        <w:t xml:space="preserve"> </w:t>
      </w:r>
      <w:r>
        <w:t xml:space="preserve">= </w:t>
      </w:r>
      <m:oMath>
        <m:f>
          <m:fPr>
            <m:ctrlPr>
              <w:rPr>
                <w:rFonts w:ascii="Cambria Math" w:hAnsi="Cambria Math"/>
                <w:i/>
              </w:rPr>
            </m:ctrlPr>
          </m:fPr>
          <m:num>
            <m:r>
              <m:rPr>
                <m:sty m:val="p"/>
              </m:rPr>
              <w:rPr>
                <w:rFonts w:ascii="Cambria Math" w:hAnsi="Cambria Math"/>
              </w:rPr>
              <m:t>D</m:t>
            </m:r>
            <m:r>
              <m:rPr>
                <m:sty m:val="p"/>
              </m:rPr>
              <w:rPr>
                <w:rFonts w:ascii="Cambria Math" w:hAnsi="Cambria Math"/>
                <w:vertAlign w:val="subscript"/>
              </w:rPr>
              <m:t>60</m:t>
            </m:r>
          </m:num>
          <m:den>
            <m:r>
              <m:rPr>
                <m:sty m:val="p"/>
              </m:rPr>
              <w:rPr>
                <w:rFonts w:ascii="Cambria Math" w:hAnsi="Cambria Math"/>
              </w:rPr>
              <m:t>D</m:t>
            </m:r>
            <m:r>
              <m:rPr>
                <m:sty m:val="p"/>
              </m:rPr>
              <w:rPr>
                <w:rFonts w:ascii="Cambria Math" w:hAnsi="Cambria Math"/>
                <w:vertAlign w:val="subscript"/>
              </w:rPr>
              <m:t>10</m:t>
            </m:r>
          </m:den>
        </m:f>
      </m:oMath>
      <w:r w:rsidRPr="001E0495">
        <w:t xml:space="preserve"> </w:t>
      </w:r>
    </w:p>
    <w:p w:rsidR="00A11BDD" w:rsidRDefault="00EF626B" w:rsidP="00EF626B">
      <w:pPr>
        <w:jc w:val="both"/>
      </w:pPr>
      <w:r w:rsidRPr="00C1103A">
        <w:t xml:space="preserve">Coefficient of curvature </w:t>
      </w:r>
      <w:r>
        <w:t>(Cc)</w:t>
      </w:r>
      <w:r w:rsidRPr="00C1103A">
        <w:t xml:space="preserve"> = </w:t>
      </w:r>
      <m:oMath>
        <m:f>
          <m:fPr>
            <m:ctrlPr>
              <w:rPr>
                <w:rFonts w:ascii="Cambria Math" w:hAnsi="Cambria Math"/>
                <w:i/>
              </w:rPr>
            </m:ctrlPr>
          </m:fPr>
          <m:num>
            <m:r>
              <m:rPr>
                <m:sty m:val="p"/>
              </m:rPr>
              <w:rPr>
                <w:rFonts w:ascii="Cambria Math" w:hAnsi="Cambria Math"/>
              </w:rPr>
              <m:t>(D</m:t>
            </m:r>
            <m:r>
              <m:rPr>
                <m:sty m:val="p"/>
              </m:rPr>
              <w:rPr>
                <w:rFonts w:ascii="Cambria Math" w:hAnsi="Cambria Math"/>
                <w:vertAlign w:val="subscript"/>
              </w:rPr>
              <m:t>30)</m:t>
            </m:r>
            <m:r>
              <m:rPr>
                <m:sty m:val="p"/>
              </m:rPr>
              <w:rPr>
                <w:rFonts w:ascii="Cambria Math"/>
              </w:rPr>
              <m:t>^2</m:t>
            </m:r>
          </m:num>
          <m:den>
            <m:r>
              <m:rPr>
                <m:sty m:val="p"/>
              </m:rPr>
              <w:rPr>
                <w:rFonts w:ascii="Cambria Math" w:hAnsi="Cambria Math"/>
              </w:rPr>
              <m:t>(D</m:t>
            </m:r>
            <m:r>
              <m:rPr>
                <m:sty m:val="p"/>
              </m:rPr>
              <w:rPr>
                <w:rFonts w:ascii="Cambria Math" w:hAnsi="Cambria Math"/>
                <w:vertAlign w:val="subscript"/>
              </w:rPr>
              <m:t>60</m:t>
            </m:r>
            <m:r>
              <m:rPr>
                <m:sty m:val="p"/>
              </m:rPr>
              <w:rPr>
                <w:rFonts w:ascii="Cambria Math" w:hAnsi="Cambria Math"/>
              </w:rPr>
              <m:t xml:space="preserve"> x D</m:t>
            </m:r>
            <m:r>
              <m:rPr>
                <m:sty m:val="p"/>
              </m:rPr>
              <w:rPr>
                <w:rFonts w:ascii="Cambria Math" w:hAnsi="Cambria Math"/>
                <w:vertAlign w:val="subscript"/>
              </w:rPr>
              <m:t>10)</m:t>
            </m:r>
          </m:den>
        </m:f>
      </m:oMath>
      <w:r>
        <w:t xml:space="preserve"> </w:t>
      </w:r>
    </w:p>
    <w:p w:rsidR="00EF626B" w:rsidRPr="00C20838" w:rsidRDefault="00EF626B" w:rsidP="00EF626B">
      <w:pPr>
        <w:jc w:val="both"/>
      </w:pPr>
      <w:r w:rsidRPr="00C20838">
        <w:t xml:space="preserve">                                 </w:t>
      </w:r>
    </w:p>
    <w:p w:rsidR="00EF626B" w:rsidRPr="00A11BDD" w:rsidRDefault="00EF626B" w:rsidP="00EF626B">
      <w:pPr>
        <w:pStyle w:val="ListParagraph"/>
        <w:numPr>
          <w:ilvl w:val="0"/>
          <w:numId w:val="6"/>
        </w:numPr>
        <w:tabs>
          <w:tab w:val="left" w:pos="2006"/>
        </w:tabs>
        <w:autoSpaceDE w:val="0"/>
        <w:autoSpaceDN w:val="0"/>
        <w:adjustRightInd w:val="0"/>
        <w:spacing w:line="240" w:lineRule="auto"/>
        <w:jc w:val="both"/>
        <w:rPr>
          <w:b/>
          <w:bCs/>
          <w:szCs w:val="24"/>
        </w:rPr>
      </w:pPr>
      <w:r w:rsidRPr="00A11BDD">
        <w:rPr>
          <w:b/>
          <w:bCs/>
          <w:szCs w:val="24"/>
        </w:rPr>
        <w:t xml:space="preserve">RESULTS AND DISCUSSION </w:t>
      </w:r>
    </w:p>
    <w:p w:rsidR="00EF626B" w:rsidRDefault="00EF626B" w:rsidP="00EF626B">
      <w:pPr>
        <w:autoSpaceDE w:val="0"/>
        <w:autoSpaceDN w:val="0"/>
        <w:adjustRightInd w:val="0"/>
        <w:jc w:val="both"/>
        <w:rPr>
          <w:b/>
          <w:lang w:val="en-GB"/>
        </w:rPr>
      </w:pPr>
      <w:r>
        <w:rPr>
          <w:b/>
          <w:lang w:val="en-GB"/>
        </w:rPr>
        <w:t>3.1 Sieve analysis of the fine aggregates</w:t>
      </w:r>
    </w:p>
    <w:p w:rsidR="00EF626B" w:rsidRPr="00641212" w:rsidRDefault="00EF626B" w:rsidP="00EF626B">
      <w:pPr>
        <w:autoSpaceDE w:val="0"/>
        <w:autoSpaceDN w:val="0"/>
        <w:adjustRightInd w:val="0"/>
        <w:jc w:val="both"/>
        <w:rPr>
          <w:b/>
          <w:lang w:val="en-GB"/>
        </w:rPr>
      </w:pPr>
      <w:r w:rsidRPr="00F12793">
        <w:t xml:space="preserve">The </w:t>
      </w:r>
      <w:r>
        <w:t>U</w:t>
      </w:r>
      <w:r w:rsidRPr="00965764">
        <w:rPr>
          <w:vertAlign w:val="subscript"/>
        </w:rPr>
        <w:t>C</w:t>
      </w:r>
      <w:r>
        <w:rPr>
          <w:vertAlign w:val="subscript"/>
        </w:rPr>
        <w:t xml:space="preserve"> </w:t>
      </w:r>
      <w:r>
        <w:t>and Cc</w:t>
      </w:r>
      <w:r w:rsidRPr="00A26C27">
        <w:t xml:space="preserve"> </w:t>
      </w:r>
      <w:r>
        <w:t>values for sand were 4.44 and 1.01 respectively, while those for quarry dust were 4.70 and 1.05 respectively. This revealed that both aggregates are well graded.</w:t>
      </w:r>
    </w:p>
    <w:p w:rsidR="00EF626B" w:rsidRPr="00EA1601" w:rsidRDefault="00EF626B" w:rsidP="00EF626B">
      <w:pPr>
        <w:autoSpaceDE w:val="0"/>
        <w:autoSpaceDN w:val="0"/>
        <w:adjustRightInd w:val="0"/>
        <w:jc w:val="both"/>
        <w:rPr>
          <w:b/>
          <w:lang w:val="en-GB"/>
        </w:rPr>
      </w:pPr>
      <w:r>
        <w:rPr>
          <w:b/>
          <w:lang w:val="en-GB"/>
        </w:rPr>
        <w:t xml:space="preserve">3.2 </w:t>
      </w:r>
      <w:r w:rsidRPr="00EA1601">
        <w:rPr>
          <w:b/>
          <w:lang w:val="en-GB"/>
        </w:rPr>
        <w:t>Compressive strength of the concrete</w:t>
      </w:r>
    </w:p>
    <w:p w:rsidR="00EF626B" w:rsidRDefault="00EF626B" w:rsidP="00EF626B">
      <w:pPr>
        <w:autoSpaceDE w:val="0"/>
        <w:autoSpaceDN w:val="0"/>
        <w:adjustRightInd w:val="0"/>
        <w:jc w:val="both"/>
      </w:pPr>
      <w:r w:rsidRPr="00F12793">
        <w:t>The compressive strength of the cube specimen was calculated by dividing the maximum load at which the specimen fails by the cross sectional area. Average values of the three cube samples crushed at each age of curing were taken as the representative value. The compressive strength v</w:t>
      </w:r>
      <w:r>
        <w:t>alues are represented in Table 2</w:t>
      </w:r>
      <w:r w:rsidRPr="00F12793">
        <w:t xml:space="preserve"> while </w:t>
      </w:r>
      <w:r>
        <w:t>it was evident from Figure 1</w:t>
      </w:r>
      <w:r w:rsidRPr="00F12793">
        <w:t xml:space="preserve"> that </w:t>
      </w:r>
      <w:r w:rsidRPr="00F12793">
        <w:rPr>
          <w:lang w:val="en-GB"/>
        </w:rPr>
        <w:t xml:space="preserve">the </w:t>
      </w:r>
      <w:r>
        <w:rPr>
          <w:lang w:val="en-GB"/>
        </w:rPr>
        <w:t>compressive strength first decreases</w:t>
      </w:r>
      <w:r w:rsidRPr="00F12793">
        <w:rPr>
          <w:lang w:val="en-GB"/>
        </w:rPr>
        <w:t xml:space="preserve"> </w:t>
      </w:r>
      <w:r>
        <w:rPr>
          <w:lang w:val="en-GB"/>
        </w:rPr>
        <w:t>but later i</w:t>
      </w:r>
      <w:r w:rsidRPr="00F12793">
        <w:rPr>
          <w:lang w:val="en-GB"/>
        </w:rPr>
        <w:t xml:space="preserve">ncreases in relation to increase in proportion of </w:t>
      </w:r>
      <w:r>
        <w:rPr>
          <w:lang w:val="en-GB"/>
        </w:rPr>
        <w:t>both quarry rock dust and iron filings</w:t>
      </w:r>
      <w:r w:rsidRPr="00F12793">
        <w:rPr>
          <w:lang w:val="en-GB"/>
        </w:rPr>
        <w:t>.</w:t>
      </w:r>
      <w:r w:rsidRPr="00F12793">
        <w:t xml:space="preserve"> </w:t>
      </w:r>
    </w:p>
    <w:p w:rsidR="00EF626B" w:rsidRPr="009654FF" w:rsidRDefault="00EF626B" w:rsidP="00EF626B">
      <w:pPr>
        <w:jc w:val="both"/>
        <w:rPr>
          <w:rFonts w:eastAsia="Calibri"/>
          <w:b/>
        </w:rPr>
      </w:pPr>
      <w:r w:rsidRPr="009654FF">
        <w:rPr>
          <w:b/>
        </w:rPr>
        <w:t>Table 2: Compressive Strength Values (in N/mm</w:t>
      </w:r>
      <w:r w:rsidRPr="009654FF">
        <w:rPr>
          <w:b/>
          <w:vertAlign w:val="superscript"/>
        </w:rPr>
        <w:t>2</w:t>
      </w:r>
      <w:r w:rsidRPr="009654FF">
        <w:rPr>
          <w:b/>
        </w:rPr>
        <w:t>)</w:t>
      </w:r>
    </w:p>
    <w:tbl>
      <w:tblPr>
        <w:tblStyle w:val="LightShading1"/>
        <w:tblW w:w="0" w:type="auto"/>
        <w:tblLook w:val="04A0" w:firstRow="1" w:lastRow="0" w:firstColumn="1" w:lastColumn="0" w:noHBand="0" w:noVBand="1"/>
      </w:tblPr>
      <w:tblGrid>
        <w:gridCol w:w="2088"/>
        <w:gridCol w:w="90"/>
        <w:gridCol w:w="723"/>
        <w:gridCol w:w="267"/>
        <w:gridCol w:w="970"/>
        <w:gridCol w:w="1356"/>
        <w:gridCol w:w="1264"/>
      </w:tblGrid>
      <w:tr w:rsidR="00EF626B" w:rsidRPr="00F12793" w:rsidTr="000A3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gridSpan w:val="2"/>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 xml:space="preserve">Age of Curing     </w:t>
            </w:r>
          </w:p>
        </w:tc>
        <w:tc>
          <w:tcPr>
            <w:tcW w:w="990" w:type="dxa"/>
            <w:gridSpan w:val="2"/>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7 days</w:t>
            </w:r>
          </w:p>
        </w:tc>
        <w:tc>
          <w:tcPr>
            <w:tcW w:w="970"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14 days</w:t>
            </w:r>
          </w:p>
        </w:tc>
        <w:tc>
          <w:tcPr>
            <w:tcW w:w="1356"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21 days</w:t>
            </w:r>
          </w:p>
        </w:tc>
        <w:tc>
          <w:tcPr>
            <w:tcW w:w="1264"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28 days</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shd w:val="clear" w:color="auto" w:fill="auto"/>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0</w:t>
            </w:r>
            <w:r>
              <w:rPr>
                <w:rFonts w:ascii="Times New Roman" w:hAnsi="Times New Roman"/>
                <w:b w:val="0"/>
              </w:rPr>
              <w:t>% IF+0% QD</w:t>
            </w:r>
          </w:p>
        </w:tc>
        <w:tc>
          <w:tcPr>
            <w:tcW w:w="813"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11.40</w:t>
            </w:r>
          </w:p>
        </w:tc>
        <w:tc>
          <w:tcPr>
            <w:tcW w:w="1237"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14.13</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17.42</w:t>
            </w:r>
          </w:p>
        </w:tc>
        <w:tc>
          <w:tcPr>
            <w:tcW w:w="126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18.55</w:t>
            </w:r>
          </w:p>
        </w:tc>
      </w:tr>
      <w:tr w:rsidR="00EF626B" w:rsidRPr="00F12793" w:rsidTr="000A3167">
        <w:tc>
          <w:tcPr>
            <w:cnfStyle w:val="001000000000" w:firstRow="0" w:lastRow="0" w:firstColumn="1" w:lastColumn="0" w:oddVBand="0" w:evenVBand="0" w:oddHBand="0" w:evenHBand="0" w:firstRowFirstColumn="0" w:firstRowLastColumn="0" w:lastRowFirstColumn="0" w:lastRowLastColumn="0"/>
            <w:tcW w:w="2088" w:type="dxa"/>
            <w:shd w:val="clear" w:color="auto" w:fill="auto"/>
          </w:tcPr>
          <w:p w:rsidR="00EF626B" w:rsidRPr="00FA0728" w:rsidRDefault="00EF626B" w:rsidP="000A3167">
            <w:pPr>
              <w:pStyle w:val="NoSpacing"/>
              <w:jc w:val="both"/>
              <w:rPr>
                <w:rFonts w:ascii="Times New Roman" w:hAnsi="Times New Roman"/>
                <w:b w:val="0"/>
                <w:i/>
              </w:rPr>
            </w:pPr>
            <w:r w:rsidRPr="00FA0728">
              <w:rPr>
                <w:rFonts w:ascii="Times New Roman" w:hAnsi="Times New Roman"/>
                <w:b w:val="0"/>
              </w:rPr>
              <w:t>2.5% IF+10% QD</w:t>
            </w:r>
          </w:p>
        </w:tc>
        <w:tc>
          <w:tcPr>
            <w:tcW w:w="813" w:type="dxa"/>
            <w:gridSpan w:val="2"/>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7.85</w:t>
            </w:r>
          </w:p>
        </w:tc>
        <w:tc>
          <w:tcPr>
            <w:tcW w:w="1237" w:type="dxa"/>
            <w:gridSpan w:val="2"/>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8.42</w:t>
            </w:r>
          </w:p>
        </w:tc>
        <w:tc>
          <w:tcPr>
            <w:tcW w:w="1356"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10.26</w:t>
            </w:r>
          </w:p>
        </w:tc>
        <w:tc>
          <w:tcPr>
            <w:tcW w:w="126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11.86</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shd w:val="clear" w:color="auto" w:fill="auto"/>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5% IF+20% QD</w:t>
            </w:r>
          </w:p>
        </w:tc>
        <w:tc>
          <w:tcPr>
            <w:tcW w:w="813"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8.98</w:t>
            </w:r>
          </w:p>
        </w:tc>
        <w:tc>
          <w:tcPr>
            <w:tcW w:w="1237"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9.86</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11.25</w:t>
            </w:r>
          </w:p>
        </w:tc>
        <w:tc>
          <w:tcPr>
            <w:tcW w:w="126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13.63</w:t>
            </w:r>
          </w:p>
        </w:tc>
      </w:tr>
      <w:tr w:rsidR="00EF626B" w:rsidRPr="00F12793" w:rsidTr="000A3167">
        <w:tc>
          <w:tcPr>
            <w:cnfStyle w:val="001000000000" w:firstRow="0" w:lastRow="0" w:firstColumn="1" w:lastColumn="0" w:oddVBand="0" w:evenVBand="0" w:oddHBand="0" w:evenHBand="0" w:firstRowFirstColumn="0" w:firstRowLastColumn="0" w:lastRowFirstColumn="0" w:lastRowLastColumn="0"/>
            <w:tcW w:w="2088" w:type="dxa"/>
            <w:shd w:val="clear" w:color="auto" w:fill="auto"/>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7.5% IF+30% QD</w:t>
            </w:r>
          </w:p>
        </w:tc>
        <w:tc>
          <w:tcPr>
            <w:tcW w:w="813" w:type="dxa"/>
            <w:gridSpan w:val="2"/>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11.20</w:t>
            </w:r>
          </w:p>
        </w:tc>
        <w:tc>
          <w:tcPr>
            <w:tcW w:w="1237" w:type="dxa"/>
            <w:gridSpan w:val="2"/>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12.4</w:t>
            </w:r>
            <w:r w:rsidRPr="00F12793">
              <w:rPr>
                <w:rFonts w:ascii="Times New Roman" w:eastAsia="Calibri" w:hAnsi="Times New Roman" w:cs="Times New Roman"/>
                <w:color w:val="auto"/>
              </w:rPr>
              <w:t>4</w:t>
            </w:r>
          </w:p>
        </w:tc>
        <w:tc>
          <w:tcPr>
            <w:tcW w:w="1356"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14.05</w:t>
            </w:r>
          </w:p>
        </w:tc>
        <w:tc>
          <w:tcPr>
            <w:tcW w:w="126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15.92</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shd w:val="clear" w:color="auto" w:fill="auto"/>
          </w:tcPr>
          <w:p w:rsidR="00EF626B" w:rsidRPr="00FA0728" w:rsidRDefault="00EF626B" w:rsidP="000A3167">
            <w:pPr>
              <w:pStyle w:val="NoSpacing"/>
              <w:jc w:val="both"/>
              <w:rPr>
                <w:rFonts w:ascii="Times New Roman" w:hAnsi="Times New Roman"/>
                <w:b w:val="0"/>
              </w:rPr>
            </w:pPr>
            <w:r w:rsidRPr="00FA0728">
              <w:rPr>
                <w:rFonts w:ascii="Times New Roman" w:hAnsi="Times New Roman"/>
                <w:b w:val="0"/>
              </w:rPr>
              <w:t>10% IF+40% QD</w:t>
            </w:r>
          </w:p>
        </w:tc>
        <w:tc>
          <w:tcPr>
            <w:tcW w:w="813"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12.08</w:t>
            </w:r>
          </w:p>
        </w:tc>
        <w:tc>
          <w:tcPr>
            <w:tcW w:w="1237" w:type="dxa"/>
            <w:gridSpan w:val="2"/>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15.23</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16.20</w:t>
            </w:r>
          </w:p>
        </w:tc>
        <w:tc>
          <w:tcPr>
            <w:tcW w:w="126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17.27</w:t>
            </w:r>
          </w:p>
        </w:tc>
      </w:tr>
    </w:tbl>
    <w:p w:rsidR="00EF626B" w:rsidRDefault="00EF626B" w:rsidP="00EF626B">
      <w:pPr>
        <w:autoSpaceDE w:val="0"/>
        <w:autoSpaceDN w:val="0"/>
        <w:adjustRightInd w:val="0"/>
        <w:jc w:val="both"/>
        <w:rPr>
          <w:b/>
          <w:iCs/>
          <w:lang w:bidi="ar-IQ"/>
        </w:rPr>
      </w:pPr>
    </w:p>
    <w:p w:rsidR="00EF626B" w:rsidRPr="00CC11F9" w:rsidRDefault="00EF626B" w:rsidP="00EF626B">
      <w:pPr>
        <w:autoSpaceDE w:val="0"/>
        <w:autoSpaceDN w:val="0"/>
        <w:adjustRightInd w:val="0"/>
        <w:jc w:val="both"/>
        <w:rPr>
          <w:b/>
        </w:rPr>
      </w:pPr>
      <w:r>
        <w:rPr>
          <w:b/>
          <w:iCs/>
          <w:lang w:bidi="ar-IQ"/>
        </w:rPr>
        <w:t xml:space="preserve">3.3 </w:t>
      </w:r>
      <w:r w:rsidRPr="00CC11F9">
        <w:rPr>
          <w:b/>
          <w:iCs/>
          <w:lang w:bidi="ar-IQ"/>
        </w:rPr>
        <w:t>Workability of the concrete</w:t>
      </w:r>
    </w:p>
    <w:p w:rsidR="00EF626B" w:rsidRPr="00F12793" w:rsidRDefault="00EF626B" w:rsidP="00EF626B">
      <w:pPr>
        <w:autoSpaceDE w:val="0"/>
        <w:autoSpaceDN w:val="0"/>
        <w:adjustRightInd w:val="0"/>
        <w:jc w:val="both"/>
        <w:rPr>
          <w:lang w:val="en-GB"/>
        </w:rPr>
      </w:pPr>
      <w:r>
        <w:rPr>
          <w:lang w:val="en-GB"/>
        </w:rPr>
        <w:t>T</w:t>
      </w:r>
      <w:r w:rsidRPr="00F12793">
        <w:rPr>
          <w:lang w:val="en-GB"/>
        </w:rPr>
        <w:t>he slump test (represented in Figure</w:t>
      </w:r>
      <w:r>
        <w:rPr>
          <w:lang w:val="en-GB"/>
        </w:rPr>
        <w:t xml:space="preserve"> 2</w:t>
      </w:r>
      <w:r w:rsidRPr="00F12793">
        <w:rPr>
          <w:lang w:val="en-GB"/>
        </w:rPr>
        <w:t xml:space="preserve">) </w:t>
      </w:r>
      <w:r>
        <w:rPr>
          <w:lang w:val="en-GB"/>
        </w:rPr>
        <w:t xml:space="preserve">reveals </w:t>
      </w:r>
      <w:r w:rsidRPr="00F12793">
        <w:rPr>
          <w:lang w:val="en-GB"/>
        </w:rPr>
        <w:t xml:space="preserve">that the </w:t>
      </w:r>
      <w:r>
        <w:rPr>
          <w:lang w:val="en-GB"/>
        </w:rPr>
        <w:t>composite materials</w:t>
      </w:r>
      <w:r w:rsidRPr="00F12793">
        <w:rPr>
          <w:lang w:val="en-GB"/>
        </w:rPr>
        <w:t xml:space="preserve">–blended concrete </w:t>
      </w:r>
      <w:r>
        <w:rPr>
          <w:lang w:val="en-GB"/>
        </w:rPr>
        <w:t>and the conventional concrete have</w:t>
      </w:r>
      <w:r w:rsidRPr="00F12793">
        <w:rPr>
          <w:lang w:val="en-GB"/>
        </w:rPr>
        <w:t xml:space="preserve"> a </w:t>
      </w:r>
      <w:r>
        <w:rPr>
          <w:lang w:val="en-GB"/>
        </w:rPr>
        <w:t>low</w:t>
      </w:r>
      <w:r w:rsidRPr="00F12793">
        <w:rPr>
          <w:lang w:val="en-GB"/>
        </w:rPr>
        <w:t xml:space="preserve"> workability at the water - cement ratio of 0.5</w:t>
      </w:r>
      <w:r>
        <w:rPr>
          <w:lang w:val="en-GB"/>
        </w:rPr>
        <w:t>5</w:t>
      </w:r>
      <w:r w:rsidRPr="00F12793">
        <w:rPr>
          <w:lang w:val="en-GB"/>
        </w:rPr>
        <w:t xml:space="preserve"> chosen.</w:t>
      </w:r>
    </w:p>
    <w:p w:rsidR="00EF626B" w:rsidRPr="00F12793" w:rsidRDefault="00EF626B" w:rsidP="00EF626B">
      <w:pPr>
        <w:tabs>
          <w:tab w:val="right" w:pos="9027"/>
        </w:tabs>
        <w:autoSpaceDE w:val="0"/>
        <w:autoSpaceDN w:val="0"/>
        <w:adjustRightInd w:val="0"/>
        <w:ind w:firstLine="720"/>
        <w:jc w:val="both"/>
        <w:rPr>
          <w:lang w:val="en-GB"/>
        </w:rPr>
      </w:pPr>
    </w:p>
    <w:p w:rsidR="00EF626B" w:rsidRPr="00F12793" w:rsidRDefault="00EF626B" w:rsidP="00EF626B">
      <w:pPr>
        <w:tabs>
          <w:tab w:val="right" w:pos="9027"/>
        </w:tabs>
        <w:autoSpaceDE w:val="0"/>
        <w:autoSpaceDN w:val="0"/>
        <w:adjustRightInd w:val="0"/>
        <w:ind w:firstLine="720"/>
        <w:jc w:val="both"/>
        <w:rPr>
          <w:lang w:val="en-GB"/>
        </w:rPr>
      </w:pPr>
      <w:r>
        <w:rPr>
          <w:noProof/>
        </w:rPr>
        <w:drawing>
          <wp:inline distT="0" distB="0" distL="0" distR="0" wp14:anchorId="1B5BA947" wp14:editId="2679B6CD">
            <wp:extent cx="4572000" cy="24003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F626B" w:rsidRPr="00F12793" w:rsidRDefault="00EF626B" w:rsidP="00EF626B">
      <w:pPr>
        <w:tabs>
          <w:tab w:val="right" w:pos="9027"/>
        </w:tabs>
        <w:autoSpaceDE w:val="0"/>
        <w:autoSpaceDN w:val="0"/>
        <w:adjustRightInd w:val="0"/>
        <w:jc w:val="both"/>
        <w:rPr>
          <w:lang w:val="en-GB"/>
        </w:rPr>
      </w:pPr>
      <w:r>
        <w:rPr>
          <w:lang w:val="en-GB"/>
        </w:rPr>
        <w:t>Fig</w:t>
      </w:r>
      <w:r w:rsidR="00BB034B">
        <w:rPr>
          <w:lang w:val="en-GB"/>
        </w:rPr>
        <w:t>ure</w:t>
      </w:r>
      <w:r>
        <w:rPr>
          <w:lang w:val="en-GB"/>
        </w:rPr>
        <w:t xml:space="preserve"> 1</w:t>
      </w:r>
      <w:r w:rsidRPr="00F12793">
        <w:rPr>
          <w:lang w:val="en-GB"/>
        </w:rPr>
        <w:t xml:space="preserve">: Compressive Strength – </w:t>
      </w:r>
      <w:r>
        <w:rPr>
          <w:lang w:val="en-GB"/>
        </w:rPr>
        <w:t xml:space="preserve">Materials </w:t>
      </w:r>
      <w:r w:rsidRPr="00F12793">
        <w:rPr>
          <w:lang w:val="en-GB"/>
        </w:rPr>
        <w:t>Content Characteristics for the Concrete Cubes at 28 days</w:t>
      </w:r>
    </w:p>
    <w:p w:rsidR="00EF626B" w:rsidRPr="00F12793" w:rsidRDefault="00EF626B" w:rsidP="00EF626B">
      <w:pPr>
        <w:tabs>
          <w:tab w:val="right" w:pos="9027"/>
        </w:tabs>
        <w:autoSpaceDE w:val="0"/>
        <w:autoSpaceDN w:val="0"/>
        <w:adjustRightInd w:val="0"/>
        <w:jc w:val="both"/>
        <w:rPr>
          <w:lang w:val="en-GB"/>
        </w:rPr>
      </w:pPr>
    </w:p>
    <w:p w:rsidR="00EF626B" w:rsidRPr="00F12793" w:rsidRDefault="00EF626B" w:rsidP="00EF626B">
      <w:pPr>
        <w:autoSpaceDE w:val="0"/>
        <w:autoSpaceDN w:val="0"/>
        <w:adjustRightInd w:val="0"/>
        <w:jc w:val="center"/>
      </w:pPr>
      <w:r>
        <w:rPr>
          <w:noProof/>
        </w:rPr>
        <w:drawing>
          <wp:inline distT="0" distB="0" distL="0" distR="0" wp14:anchorId="43B95C18" wp14:editId="390ED8B7">
            <wp:extent cx="4572000" cy="2390775"/>
            <wp:effectExtent l="0" t="0" r="1905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F626B" w:rsidRDefault="00EF626B" w:rsidP="00EF626B">
      <w:pPr>
        <w:tabs>
          <w:tab w:val="right" w:pos="9027"/>
        </w:tabs>
        <w:autoSpaceDE w:val="0"/>
        <w:autoSpaceDN w:val="0"/>
        <w:adjustRightInd w:val="0"/>
        <w:ind w:firstLine="720"/>
        <w:jc w:val="both"/>
        <w:rPr>
          <w:lang w:val="en-GB"/>
        </w:rPr>
      </w:pPr>
      <w:r>
        <w:rPr>
          <w:lang w:val="en-GB"/>
        </w:rPr>
        <w:t>Fig</w:t>
      </w:r>
      <w:r w:rsidR="00BB034B">
        <w:rPr>
          <w:lang w:val="en-GB"/>
        </w:rPr>
        <w:t>ure</w:t>
      </w:r>
      <w:r>
        <w:rPr>
          <w:lang w:val="en-GB"/>
        </w:rPr>
        <w:t xml:space="preserve"> 2</w:t>
      </w:r>
      <w:r w:rsidRPr="00F12793">
        <w:rPr>
          <w:lang w:val="en-GB"/>
        </w:rPr>
        <w:t xml:space="preserve">: Slump Value – </w:t>
      </w:r>
      <w:r>
        <w:rPr>
          <w:lang w:val="en-GB"/>
        </w:rPr>
        <w:t xml:space="preserve">Materials </w:t>
      </w:r>
      <w:r w:rsidRPr="00F12793">
        <w:rPr>
          <w:lang w:val="en-GB"/>
        </w:rPr>
        <w:t>Content Characteristics for the Concrete Cubes</w:t>
      </w:r>
    </w:p>
    <w:p w:rsidR="00BE4C01" w:rsidRPr="00F12793" w:rsidRDefault="00BE4C01" w:rsidP="00EF626B">
      <w:pPr>
        <w:tabs>
          <w:tab w:val="right" w:pos="9027"/>
        </w:tabs>
        <w:autoSpaceDE w:val="0"/>
        <w:autoSpaceDN w:val="0"/>
        <w:adjustRightInd w:val="0"/>
        <w:ind w:firstLine="720"/>
        <w:jc w:val="both"/>
        <w:rPr>
          <w:lang w:val="en-GB"/>
        </w:rPr>
      </w:pPr>
    </w:p>
    <w:p w:rsidR="00EF626B" w:rsidRPr="00892E49" w:rsidRDefault="00EF626B" w:rsidP="00EF626B">
      <w:pPr>
        <w:autoSpaceDE w:val="0"/>
        <w:autoSpaceDN w:val="0"/>
        <w:adjustRightInd w:val="0"/>
        <w:jc w:val="both"/>
        <w:rPr>
          <w:rFonts w:eastAsia="Calibri"/>
          <w:b/>
        </w:rPr>
      </w:pPr>
      <w:r>
        <w:rPr>
          <w:rFonts w:eastAsia="Calibri"/>
          <w:b/>
        </w:rPr>
        <w:t xml:space="preserve">3.4 </w:t>
      </w:r>
      <w:r w:rsidRPr="00892E49">
        <w:rPr>
          <w:rFonts w:eastAsia="Calibri"/>
          <w:b/>
        </w:rPr>
        <w:t>Statistical Analysis (Analysis of Variance)</w:t>
      </w:r>
    </w:p>
    <w:p w:rsidR="00EF626B" w:rsidRPr="00F12793" w:rsidRDefault="00EF626B" w:rsidP="00EF626B">
      <w:pPr>
        <w:autoSpaceDE w:val="0"/>
        <w:autoSpaceDN w:val="0"/>
        <w:adjustRightInd w:val="0"/>
        <w:jc w:val="both"/>
        <w:rPr>
          <w:rFonts w:eastAsia="Calibri"/>
        </w:rPr>
      </w:pPr>
      <w:r>
        <w:rPr>
          <w:rFonts w:eastAsia="Calibri"/>
        </w:rPr>
        <w:t xml:space="preserve">Possibility of </w:t>
      </w:r>
      <w:r w:rsidRPr="00F12793">
        <w:rPr>
          <w:rFonts w:eastAsia="Calibri"/>
        </w:rPr>
        <w:t>significant differences between the compressive strength values of the concrete cubes</w:t>
      </w:r>
      <w:r>
        <w:rPr>
          <w:rFonts w:eastAsia="Calibri"/>
        </w:rPr>
        <w:t xml:space="preserve"> was determined through Analysis of Variance</w:t>
      </w:r>
      <w:r w:rsidRPr="00F12793">
        <w:rPr>
          <w:rFonts w:eastAsia="Calibri"/>
        </w:rPr>
        <w:t xml:space="preserve">, the compressive strength values of the cubes at 7, 14, 21 and 28 days (as shown in </w:t>
      </w:r>
      <w:r>
        <w:rPr>
          <w:rFonts w:eastAsia="Calibri"/>
        </w:rPr>
        <w:t>Table 2</w:t>
      </w:r>
      <w:r w:rsidRPr="00F12793">
        <w:rPr>
          <w:rFonts w:eastAsia="Calibri"/>
        </w:rPr>
        <w:t xml:space="preserve">) for each proportion (0%, 37.5% </w:t>
      </w:r>
      <w:r>
        <w:rPr>
          <w:rFonts w:eastAsia="Calibri"/>
        </w:rPr>
        <w:t>and 5</w:t>
      </w:r>
      <w:r w:rsidRPr="00F12793">
        <w:rPr>
          <w:rFonts w:eastAsia="Calibri"/>
        </w:rPr>
        <w:t>0%) were employed</w:t>
      </w:r>
      <w:r w:rsidRPr="00F12793">
        <w:rPr>
          <w:rStyle w:val="CommentReference"/>
        </w:rPr>
        <w:t xml:space="preserve"> for this purpose a</w:t>
      </w:r>
      <w:r w:rsidRPr="00F12793">
        <w:rPr>
          <w:rFonts w:eastAsia="Calibri"/>
        </w:rPr>
        <w:t>nd Table 3 was prepared by subtracting an assumed mean of 14.7 from all the compressive strength values.  Table 4 rounds off the computation</w:t>
      </w:r>
      <w:r w:rsidRPr="00F12793">
        <w:rPr>
          <w:rStyle w:val="CommentReference"/>
        </w:rPr>
        <w:t xml:space="preserve"> o</w:t>
      </w:r>
      <w:r w:rsidRPr="00F12793">
        <w:rPr>
          <w:rFonts w:eastAsia="Calibri"/>
        </w:rPr>
        <w:t>f F value as the ratio of mean square between treatments to mean square within treatments.</w:t>
      </w:r>
    </w:p>
    <w:p w:rsidR="00EF626B" w:rsidRPr="00301B80" w:rsidRDefault="00EF626B" w:rsidP="00EF626B">
      <w:pPr>
        <w:tabs>
          <w:tab w:val="left" w:pos="3960"/>
        </w:tabs>
        <w:rPr>
          <w:rFonts w:eastAsia="Calibri"/>
          <w:b/>
        </w:rPr>
      </w:pPr>
      <w:r w:rsidRPr="00301B80">
        <w:rPr>
          <w:b/>
        </w:rPr>
        <w:t>Table 3: Analysis of Variance in Compressive Strength</w:t>
      </w:r>
    </w:p>
    <w:tbl>
      <w:tblPr>
        <w:tblStyle w:val="LightShading1"/>
        <w:tblW w:w="0" w:type="auto"/>
        <w:tblLook w:val="04A0" w:firstRow="1" w:lastRow="0" w:firstColumn="1" w:lastColumn="0" w:noHBand="0" w:noVBand="1"/>
      </w:tblPr>
      <w:tblGrid>
        <w:gridCol w:w="1664"/>
        <w:gridCol w:w="1237"/>
        <w:gridCol w:w="1237"/>
        <w:gridCol w:w="1356"/>
        <w:gridCol w:w="1264"/>
        <w:gridCol w:w="1356"/>
        <w:gridCol w:w="1462"/>
      </w:tblGrid>
      <w:tr w:rsidR="00EF626B" w:rsidRPr="00F12793" w:rsidTr="000A3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p>
        </w:tc>
        <w:tc>
          <w:tcPr>
            <w:tcW w:w="1237"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X</w:t>
            </w:r>
            <w:r w:rsidRPr="00F12793">
              <w:rPr>
                <w:rFonts w:ascii="Times New Roman" w:eastAsia="Calibri" w:hAnsi="Times New Roman" w:cs="Times New Roman"/>
                <w:b w:val="0"/>
                <w:color w:val="auto"/>
                <w:vertAlign w:val="subscript"/>
              </w:rPr>
              <w:t>1</w:t>
            </w:r>
            <w:r w:rsidRPr="00F12793">
              <w:rPr>
                <w:rFonts w:ascii="Times New Roman" w:eastAsia="Calibri" w:hAnsi="Times New Roman" w:cs="Times New Roman"/>
                <w:b w:val="0"/>
                <w:color w:val="auto"/>
              </w:rPr>
              <w:t>-A</w:t>
            </w:r>
          </w:p>
        </w:tc>
        <w:tc>
          <w:tcPr>
            <w:tcW w:w="1237"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X</w:t>
            </w:r>
            <w:r w:rsidRPr="00F12793">
              <w:rPr>
                <w:rFonts w:ascii="Times New Roman" w:eastAsia="Calibri" w:hAnsi="Times New Roman" w:cs="Times New Roman"/>
                <w:b w:val="0"/>
                <w:color w:val="auto"/>
                <w:vertAlign w:val="subscript"/>
              </w:rPr>
              <w:t>2</w:t>
            </w:r>
            <w:r w:rsidRPr="00F12793">
              <w:rPr>
                <w:rFonts w:ascii="Times New Roman" w:eastAsia="Calibri" w:hAnsi="Times New Roman" w:cs="Times New Roman"/>
                <w:b w:val="0"/>
                <w:color w:val="auto"/>
              </w:rPr>
              <w:t>-A</w:t>
            </w:r>
          </w:p>
        </w:tc>
        <w:tc>
          <w:tcPr>
            <w:tcW w:w="1356"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X</w:t>
            </w:r>
            <w:r w:rsidRPr="00F12793">
              <w:rPr>
                <w:rFonts w:ascii="Times New Roman" w:eastAsia="Calibri" w:hAnsi="Times New Roman" w:cs="Times New Roman"/>
                <w:b w:val="0"/>
                <w:color w:val="auto"/>
                <w:vertAlign w:val="subscript"/>
              </w:rPr>
              <w:t>3</w:t>
            </w:r>
            <w:r w:rsidRPr="00F12793">
              <w:rPr>
                <w:rFonts w:ascii="Times New Roman" w:eastAsia="Calibri" w:hAnsi="Times New Roman" w:cs="Times New Roman"/>
                <w:b w:val="0"/>
                <w:color w:val="auto"/>
              </w:rPr>
              <w:t>-A</w:t>
            </w:r>
          </w:p>
        </w:tc>
        <w:tc>
          <w:tcPr>
            <w:tcW w:w="1264"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X</w:t>
            </w:r>
            <w:r w:rsidRPr="00F12793">
              <w:rPr>
                <w:rFonts w:ascii="Times New Roman" w:eastAsia="Calibri" w:hAnsi="Times New Roman" w:cs="Times New Roman"/>
                <w:b w:val="0"/>
                <w:color w:val="auto"/>
                <w:vertAlign w:val="subscript"/>
              </w:rPr>
              <w:t>4</w:t>
            </w:r>
            <w:r w:rsidRPr="00F12793">
              <w:rPr>
                <w:rFonts w:ascii="Times New Roman" w:eastAsia="Calibri" w:hAnsi="Times New Roman" w:cs="Times New Roman"/>
                <w:b w:val="0"/>
                <w:color w:val="auto"/>
              </w:rPr>
              <w:t>-A</w:t>
            </w:r>
          </w:p>
        </w:tc>
        <w:tc>
          <w:tcPr>
            <w:tcW w:w="1356"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 xml:space="preserve">      </w:t>
            </w:r>
            <w:proofErr w:type="spellStart"/>
            <w:r w:rsidRPr="00F12793">
              <w:rPr>
                <w:rFonts w:ascii="Times New Roman" w:eastAsia="Calibri" w:hAnsi="Times New Roman" w:cs="Times New Roman"/>
                <w:b w:val="0"/>
                <w:color w:val="auto"/>
              </w:rPr>
              <w:t>T</w:t>
            </w:r>
            <w:r w:rsidRPr="00F12793">
              <w:rPr>
                <w:rFonts w:ascii="Times New Roman" w:eastAsia="Calibri" w:hAnsi="Times New Roman" w:cs="Times New Roman"/>
                <w:b w:val="0"/>
                <w:color w:val="auto"/>
                <w:vertAlign w:val="subscript"/>
              </w:rPr>
              <w:t>j</w:t>
            </w:r>
            <w:proofErr w:type="spellEnd"/>
          </w:p>
        </w:tc>
        <w:tc>
          <w:tcPr>
            <w:tcW w:w="1462"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T</w:t>
            </w:r>
            <w:r w:rsidRPr="00F12793">
              <w:rPr>
                <w:rFonts w:ascii="Times New Roman" w:eastAsia="Calibri" w:hAnsi="Times New Roman" w:cs="Times New Roman"/>
                <w:b w:val="0"/>
                <w:color w:val="auto"/>
                <w:vertAlign w:val="subscript"/>
              </w:rPr>
              <w:t>j</w:t>
            </w:r>
            <w:r w:rsidRPr="00F12793">
              <w:rPr>
                <w:rFonts w:ascii="Times New Roman" w:eastAsia="Calibri" w:hAnsi="Times New Roman" w:cs="Times New Roman"/>
                <w:b w:val="0"/>
                <w:color w:val="auto"/>
                <w:vertAlign w:val="superscript"/>
              </w:rPr>
              <w:t>2</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 xml:space="preserve">A (0% </w:t>
            </w:r>
            <w:r>
              <w:rPr>
                <w:rFonts w:ascii="Times New Roman" w:eastAsia="Calibri" w:hAnsi="Times New Roman" w:cs="Times New Roman"/>
                <w:b w:val="0"/>
                <w:color w:val="auto"/>
              </w:rPr>
              <w:t>CM</w:t>
            </w:r>
            <w:r w:rsidRPr="00F12793">
              <w:rPr>
                <w:rFonts w:ascii="Times New Roman" w:eastAsia="Calibri" w:hAnsi="Times New Roman" w:cs="Times New Roman"/>
                <w:b w:val="0"/>
                <w:color w:val="auto"/>
              </w:rPr>
              <w:t>)</w:t>
            </w:r>
          </w:p>
        </w:tc>
        <w:tc>
          <w:tcPr>
            <w:tcW w:w="1237"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-3.3</w:t>
            </w:r>
          </w:p>
        </w:tc>
        <w:tc>
          <w:tcPr>
            <w:tcW w:w="1237"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-0.57</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2.72</w:t>
            </w:r>
          </w:p>
        </w:tc>
        <w:tc>
          <w:tcPr>
            <w:tcW w:w="126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3.85</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2.7</w:t>
            </w:r>
          </w:p>
        </w:tc>
        <w:tc>
          <w:tcPr>
            <w:tcW w:w="1462"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7.29</w:t>
            </w:r>
          </w:p>
        </w:tc>
      </w:tr>
      <w:tr w:rsidR="00EF626B" w:rsidRPr="00F12793" w:rsidTr="000A3167">
        <w:tc>
          <w:tcPr>
            <w:cnfStyle w:val="001000000000" w:firstRow="0" w:lastRow="0" w:firstColumn="1" w:lastColumn="0" w:oddVBand="0" w:evenVBand="0" w:oddHBand="0" w:evenHBand="0" w:firstRowFirstColumn="0" w:firstRowLastColumn="0" w:lastRowFirstColumn="0" w:lastRowLastColumn="0"/>
            <w:tcW w:w="166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B (</w:t>
            </w:r>
            <w:r>
              <w:rPr>
                <w:rFonts w:ascii="Times New Roman" w:eastAsia="Calibri" w:hAnsi="Times New Roman" w:cs="Times New Roman"/>
                <w:b w:val="0"/>
                <w:color w:val="auto"/>
              </w:rPr>
              <w:t>37.</w:t>
            </w:r>
            <w:r w:rsidRPr="00F12793">
              <w:rPr>
                <w:rFonts w:ascii="Times New Roman" w:eastAsia="Calibri" w:hAnsi="Times New Roman" w:cs="Times New Roman"/>
                <w:b w:val="0"/>
                <w:color w:val="auto"/>
              </w:rPr>
              <w:t xml:space="preserve">5% </w:t>
            </w:r>
            <w:r>
              <w:rPr>
                <w:rFonts w:ascii="Times New Roman" w:eastAsia="Calibri" w:hAnsi="Times New Roman" w:cs="Times New Roman"/>
                <w:b w:val="0"/>
                <w:color w:val="auto"/>
              </w:rPr>
              <w:t>CM</w:t>
            </w:r>
            <w:r w:rsidRPr="00F12793">
              <w:rPr>
                <w:rFonts w:ascii="Times New Roman" w:eastAsia="Calibri" w:hAnsi="Times New Roman" w:cs="Times New Roman"/>
                <w:b w:val="0"/>
                <w:color w:val="auto"/>
              </w:rPr>
              <w:t>)</w:t>
            </w:r>
          </w:p>
        </w:tc>
        <w:tc>
          <w:tcPr>
            <w:tcW w:w="1237"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-3.5</w:t>
            </w:r>
          </w:p>
        </w:tc>
        <w:tc>
          <w:tcPr>
            <w:tcW w:w="1237"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-2.26</w:t>
            </w:r>
          </w:p>
        </w:tc>
        <w:tc>
          <w:tcPr>
            <w:tcW w:w="1356"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-0.65</w:t>
            </w:r>
          </w:p>
        </w:tc>
        <w:tc>
          <w:tcPr>
            <w:tcW w:w="126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1.22</w:t>
            </w:r>
          </w:p>
        </w:tc>
        <w:tc>
          <w:tcPr>
            <w:tcW w:w="1356"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-5.19</w:t>
            </w:r>
          </w:p>
        </w:tc>
        <w:tc>
          <w:tcPr>
            <w:tcW w:w="1462"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26.9361</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4" w:type="dxa"/>
            <w:shd w:val="clear" w:color="auto" w:fill="auto"/>
          </w:tcPr>
          <w:p w:rsidR="00EF626B" w:rsidRPr="00F12793" w:rsidRDefault="00EF626B" w:rsidP="000A3167">
            <w:pPr>
              <w:autoSpaceDE w:val="0"/>
              <w:autoSpaceDN w:val="0"/>
              <w:adjustRightInd w:val="0"/>
              <w:rPr>
                <w:rFonts w:ascii="Times New Roman" w:eastAsia="Calibri" w:hAnsi="Times New Roman" w:cs="Times New Roman"/>
                <w:b w:val="0"/>
                <w:color w:val="auto"/>
              </w:rPr>
            </w:pPr>
            <w:r w:rsidRPr="00F12793">
              <w:rPr>
                <w:rFonts w:ascii="Times New Roman" w:eastAsia="Calibri" w:hAnsi="Times New Roman" w:cs="Times New Roman"/>
                <w:b w:val="0"/>
                <w:color w:val="auto"/>
              </w:rPr>
              <w:t>C  (</w:t>
            </w:r>
            <w:r>
              <w:rPr>
                <w:rFonts w:ascii="Times New Roman" w:eastAsia="Calibri" w:hAnsi="Times New Roman" w:cs="Times New Roman"/>
                <w:b w:val="0"/>
                <w:color w:val="auto"/>
              </w:rPr>
              <w:t>5</w:t>
            </w:r>
            <w:r w:rsidRPr="00F12793">
              <w:rPr>
                <w:rFonts w:ascii="Times New Roman" w:eastAsia="Calibri" w:hAnsi="Times New Roman" w:cs="Times New Roman"/>
                <w:b w:val="0"/>
                <w:color w:val="auto"/>
              </w:rPr>
              <w:t xml:space="preserve">0% </w:t>
            </w:r>
            <w:r>
              <w:rPr>
                <w:rFonts w:ascii="Times New Roman" w:eastAsia="Calibri" w:hAnsi="Times New Roman" w:cs="Times New Roman"/>
                <w:b w:val="0"/>
                <w:color w:val="auto"/>
              </w:rPr>
              <w:t>CM</w:t>
            </w:r>
            <w:r w:rsidRPr="00F12793">
              <w:rPr>
                <w:rFonts w:ascii="Times New Roman" w:eastAsia="Calibri" w:hAnsi="Times New Roman" w:cs="Times New Roman"/>
                <w:b w:val="0"/>
                <w:color w:val="auto"/>
              </w:rPr>
              <w:t>)</w:t>
            </w:r>
          </w:p>
        </w:tc>
        <w:tc>
          <w:tcPr>
            <w:tcW w:w="1237"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-2.62</w:t>
            </w:r>
          </w:p>
        </w:tc>
        <w:tc>
          <w:tcPr>
            <w:tcW w:w="1237"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-0.53</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1.50</w:t>
            </w:r>
          </w:p>
        </w:tc>
        <w:tc>
          <w:tcPr>
            <w:tcW w:w="126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2.57</w:t>
            </w:r>
          </w:p>
        </w:tc>
        <w:tc>
          <w:tcPr>
            <w:tcW w:w="1356"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1.98</w:t>
            </w:r>
          </w:p>
        </w:tc>
        <w:tc>
          <w:tcPr>
            <w:tcW w:w="1462"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3.9204</w:t>
            </w:r>
          </w:p>
        </w:tc>
      </w:tr>
      <w:tr w:rsidR="00EF626B" w:rsidRPr="00F12793" w:rsidTr="000A3167">
        <w:tc>
          <w:tcPr>
            <w:cnfStyle w:val="001000000000" w:firstRow="0" w:lastRow="0" w:firstColumn="1" w:lastColumn="0" w:oddVBand="0" w:evenVBand="0" w:oddHBand="0" w:evenHBand="0" w:firstRowFirstColumn="0" w:firstRowLastColumn="0" w:lastRowFirstColumn="0" w:lastRowLastColumn="0"/>
            <w:tcW w:w="166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p>
        </w:tc>
        <w:tc>
          <w:tcPr>
            <w:tcW w:w="3830" w:type="dxa"/>
            <w:gridSpan w:val="3"/>
            <w:shd w:val="clear" w:color="auto" w:fill="auto"/>
          </w:tcPr>
          <w:p w:rsidR="00EF626B" w:rsidRPr="00F12793" w:rsidRDefault="008B4968"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m:oMathPara>
              <m:oMath>
                <m:nary>
                  <m:naryPr>
                    <m:chr m:val="∑"/>
                    <m:limLoc m:val="undOvr"/>
                    <m:subHide m:val="1"/>
                    <m:supHide m:val="1"/>
                    <m:ctrlPr>
                      <w:rPr>
                        <w:rFonts w:ascii="Cambria Math" w:eastAsia="Calibri" w:hAnsi="Cambria Math" w:cs="Times New Roman"/>
                        <w:i/>
                        <w:color w:val="auto"/>
                      </w:rPr>
                    </m:ctrlPr>
                  </m:naryPr>
                  <m:sub/>
                  <m:sup/>
                  <m:e>
                    <m:sSubSup>
                      <m:sSubSupPr>
                        <m:ctrlPr>
                          <w:rPr>
                            <w:rFonts w:ascii="Cambria Math" w:eastAsia="Calibri" w:hAnsi="Cambria Math" w:cs="Times New Roman"/>
                            <w:i/>
                            <w:color w:val="auto"/>
                          </w:rPr>
                        </m:ctrlPr>
                      </m:sSubSupPr>
                      <m:e>
                        <m:r>
                          <w:rPr>
                            <w:rFonts w:ascii="Cambria Math" w:eastAsia="Calibri" w:hAnsi="Cambria Math" w:cs="Times New Roman"/>
                            <w:color w:val="auto"/>
                          </w:rPr>
                          <m:t>X</m:t>
                        </m:r>
                      </m:e>
                      <m:sub>
                        <m:r>
                          <w:rPr>
                            <w:rFonts w:ascii="Cambria Math" w:eastAsia="Calibri" w:hAnsi="Cambria Math" w:cs="Times New Roman"/>
                            <w:color w:val="auto"/>
                          </w:rPr>
                          <m:t>jk</m:t>
                        </m:r>
                      </m:sub>
                      <m:sup>
                        <m:r>
                          <w:rPr>
                            <w:rFonts w:ascii="Cambria Math" w:eastAsia="Calibri" w:hAnsi="Cambria Math" w:cs="Times New Roman"/>
                            <w:color w:val="auto"/>
                          </w:rPr>
                          <m:t>2</m:t>
                        </m:r>
                      </m:sup>
                    </m:sSubSup>
                  </m:e>
                </m:nary>
                <m:r>
                  <w:rPr>
                    <w:rFonts w:ascii="Cambria Math" w:eastAsia="Calibri" w:hAnsi="Cambria Math" w:cs="Times New Roman"/>
                    <w:color w:val="auto"/>
                  </w:rPr>
                  <m:t>=68.7045</m:t>
                </m:r>
              </m:oMath>
            </m:oMathPara>
          </w:p>
        </w:tc>
        <w:tc>
          <w:tcPr>
            <w:tcW w:w="126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p>
        </w:tc>
        <w:tc>
          <w:tcPr>
            <w:tcW w:w="1356"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-0.51</w:t>
            </w:r>
          </w:p>
        </w:tc>
        <w:tc>
          <w:tcPr>
            <w:tcW w:w="1462"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Pr>
                <w:rFonts w:ascii="Times New Roman" w:eastAsia="Calibri" w:hAnsi="Times New Roman" w:cs="Times New Roman"/>
                <w:color w:val="auto"/>
              </w:rPr>
              <w:t>38.1465</w:t>
            </w:r>
          </w:p>
        </w:tc>
      </w:tr>
    </w:tbl>
    <w:p w:rsidR="00EF626B" w:rsidRPr="00F12793" w:rsidRDefault="00EF626B" w:rsidP="00EF626B">
      <w:pPr>
        <w:autoSpaceDE w:val="0"/>
        <w:autoSpaceDN w:val="0"/>
        <w:adjustRightInd w:val="0"/>
        <w:jc w:val="both"/>
        <w:rPr>
          <w:rFonts w:eastAsia="Calibri"/>
        </w:rPr>
      </w:pPr>
      <w:r>
        <w:rPr>
          <w:rFonts w:eastAsia="Calibri"/>
        </w:rPr>
        <w:t>Note: CM stands for Composite Materials (Iron Filings and Quarry Rock Dust)</w:t>
      </w:r>
    </w:p>
    <w:p w:rsidR="00EF626B" w:rsidRPr="00F12793" w:rsidRDefault="00EF626B" w:rsidP="00EF626B">
      <w:pPr>
        <w:tabs>
          <w:tab w:val="left" w:pos="3750"/>
        </w:tabs>
        <w:autoSpaceDE w:val="0"/>
        <w:autoSpaceDN w:val="0"/>
        <w:adjustRightInd w:val="0"/>
        <w:jc w:val="both"/>
        <w:rPr>
          <w:rFonts w:eastAsia="Calibri"/>
        </w:rPr>
      </w:pPr>
      <w:r>
        <w:rPr>
          <w:rFonts w:eastAsia="Calibri"/>
        </w:rPr>
        <w:tab/>
      </w:r>
    </w:p>
    <w:p w:rsidR="00EF626B" w:rsidRPr="00F12793" w:rsidRDefault="00EF626B" w:rsidP="00EF626B">
      <w:pPr>
        <w:autoSpaceDE w:val="0"/>
        <w:autoSpaceDN w:val="0"/>
        <w:adjustRightInd w:val="0"/>
        <w:jc w:val="both"/>
        <w:rPr>
          <w:rFonts w:eastAsia="Calibri"/>
        </w:rPr>
      </w:pPr>
      <w:r w:rsidRPr="00F12793">
        <w:rPr>
          <w:rFonts w:eastAsia="Calibri"/>
        </w:rPr>
        <w:t>Where X</w:t>
      </w:r>
      <w:r w:rsidRPr="00F12793">
        <w:rPr>
          <w:rFonts w:eastAsia="Calibri"/>
          <w:vertAlign w:val="subscript"/>
        </w:rPr>
        <w:t>1</w:t>
      </w:r>
      <w:r w:rsidRPr="00F12793">
        <w:rPr>
          <w:rFonts w:eastAsia="Calibri"/>
        </w:rPr>
        <w:t>-A = compressive strength at 7 days minus the assumed mean,</w:t>
      </w:r>
    </w:p>
    <w:p w:rsidR="00EF626B" w:rsidRPr="00F12793" w:rsidRDefault="00EF626B" w:rsidP="00EF626B">
      <w:pPr>
        <w:autoSpaceDE w:val="0"/>
        <w:autoSpaceDN w:val="0"/>
        <w:adjustRightInd w:val="0"/>
        <w:ind w:firstLine="720"/>
        <w:jc w:val="both"/>
        <w:rPr>
          <w:rFonts w:eastAsia="Calibri"/>
        </w:rPr>
      </w:pPr>
      <w:r w:rsidRPr="00F12793">
        <w:rPr>
          <w:rFonts w:eastAsia="Calibri"/>
        </w:rPr>
        <w:t>X</w:t>
      </w:r>
      <w:r w:rsidRPr="00F12793">
        <w:rPr>
          <w:rFonts w:eastAsia="Calibri"/>
          <w:vertAlign w:val="subscript"/>
        </w:rPr>
        <w:t>2</w:t>
      </w:r>
      <w:r w:rsidRPr="00F12793">
        <w:rPr>
          <w:rFonts w:eastAsia="Calibri"/>
        </w:rPr>
        <w:t>-A = compressive strength at 14 days minus the assumed mean</w:t>
      </w:r>
    </w:p>
    <w:p w:rsidR="00EF626B" w:rsidRPr="00F12793" w:rsidRDefault="00EF626B" w:rsidP="00EF626B">
      <w:pPr>
        <w:autoSpaceDE w:val="0"/>
        <w:autoSpaceDN w:val="0"/>
        <w:adjustRightInd w:val="0"/>
        <w:ind w:firstLine="720"/>
        <w:jc w:val="both"/>
        <w:rPr>
          <w:rFonts w:eastAsia="Calibri"/>
        </w:rPr>
      </w:pPr>
      <w:r w:rsidRPr="00F12793">
        <w:rPr>
          <w:rFonts w:eastAsia="Calibri"/>
        </w:rPr>
        <w:t>X</w:t>
      </w:r>
      <w:r w:rsidRPr="00F12793">
        <w:rPr>
          <w:rFonts w:eastAsia="Calibri"/>
          <w:vertAlign w:val="subscript"/>
        </w:rPr>
        <w:t>3</w:t>
      </w:r>
      <w:r w:rsidRPr="00F12793">
        <w:rPr>
          <w:rFonts w:eastAsia="Calibri"/>
        </w:rPr>
        <w:t>-A = compressive strength at 21 days minus the assumed mean</w:t>
      </w:r>
    </w:p>
    <w:p w:rsidR="00EF626B" w:rsidRPr="00F12793" w:rsidRDefault="00EF626B" w:rsidP="00EF626B">
      <w:pPr>
        <w:autoSpaceDE w:val="0"/>
        <w:autoSpaceDN w:val="0"/>
        <w:adjustRightInd w:val="0"/>
        <w:ind w:firstLine="720"/>
        <w:jc w:val="both"/>
        <w:rPr>
          <w:rFonts w:eastAsia="Calibri"/>
        </w:rPr>
      </w:pPr>
      <w:r w:rsidRPr="00F12793">
        <w:rPr>
          <w:rFonts w:eastAsia="Calibri"/>
        </w:rPr>
        <w:t>X</w:t>
      </w:r>
      <w:r w:rsidRPr="00F12793">
        <w:rPr>
          <w:rFonts w:eastAsia="Calibri"/>
          <w:vertAlign w:val="subscript"/>
        </w:rPr>
        <w:t>4</w:t>
      </w:r>
      <w:r w:rsidRPr="00F12793">
        <w:rPr>
          <w:rFonts w:eastAsia="Calibri"/>
        </w:rPr>
        <w:t>-A = compressive strength at 28 days minus the assumed mean</w:t>
      </w:r>
    </w:p>
    <w:p w:rsidR="00EF626B" w:rsidRPr="00F12793" w:rsidRDefault="008B4968" w:rsidP="00EF626B">
      <w:pPr>
        <w:autoSpaceDE w:val="0"/>
        <w:autoSpaceDN w:val="0"/>
        <w:adjustRightInd w:val="0"/>
        <w:jc w:val="both"/>
        <w:rPr>
          <w:rFonts w:eastAsia="Calibri"/>
        </w:rPr>
      </w:pPr>
      <m:oMath>
        <m:nary>
          <m:naryPr>
            <m:chr m:val="∑"/>
            <m:limLoc m:val="undOvr"/>
            <m:subHide m:val="1"/>
            <m:supHide m:val="1"/>
            <m:ctrlPr>
              <w:rPr>
                <w:rFonts w:ascii="Cambria Math" w:eastAsia="Calibri" w:hAnsi="Cambria Math"/>
                <w:i/>
              </w:rPr>
            </m:ctrlPr>
          </m:naryPr>
          <m:sub/>
          <m:sup/>
          <m:e>
            <m:sSubSup>
              <m:sSubSupPr>
                <m:ctrlPr>
                  <w:rPr>
                    <w:rFonts w:ascii="Cambria Math" w:eastAsia="Calibri" w:hAnsi="Cambria Math"/>
                    <w:i/>
                  </w:rPr>
                </m:ctrlPr>
              </m:sSubSupPr>
              <m:e>
                <m:r>
                  <w:rPr>
                    <w:rFonts w:ascii="Cambria Math" w:eastAsia="Calibri" w:hAnsi="Cambria Math"/>
                  </w:rPr>
                  <m:t>X</m:t>
                </m:r>
              </m:e>
              <m:sub>
                <m:r>
                  <w:rPr>
                    <w:rFonts w:ascii="Cambria Math" w:eastAsia="Calibri" w:hAnsi="Cambria Math"/>
                  </w:rPr>
                  <m:t>jk</m:t>
                </m:r>
              </m:sub>
              <m:sup>
                <m:r>
                  <w:rPr>
                    <w:rFonts w:ascii="Cambria Math" w:eastAsia="Calibri" w:hAnsi="Cambria Math"/>
                  </w:rPr>
                  <m:t>2</m:t>
                </m:r>
              </m:sup>
            </m:sSubSup>
          </m:e>
        </m:nary>
        <m:r>
          <w:rPr>
            <w:rFonts w:ascii="Cambria Math" w:eastAsia="Calibri" w:hAnsi="Cambria Math"/>
          </w:rPr>
          <m:t>=</m:t>
        </m:r>
      </m:oMath>
      <w:r w:rsidR="00EF626B">
        <w:rPr>
          <w:rFonts w:eastAsia="Calibri"/>
        </w:rPr>
        <w:t>(-3.3</w:t>
      </w:r>
      <w:r w:rsidR="00EF626B" w:rsidRPr="00F12793">
        <w:rPr>
          <w:rFonts w:eastAsia="Calibri"/>
        </w:rPr>
        <w:t>)</w:t>
      </w:r>
      <w:r w:rsidR="00EF626B" w:rsidRPr="00F12793">
        <w:rPr>
          <w:rFonts w:eastAsia="Calibri"/>
          <w:vertAlign w:val="superscript"/>
        </w:rPr>
        <w:t>2</w:t>
      </w:r>
      <w:r w:rsidR="00EF626B" w:rsidRPr="00F12793">
        <w:rPr>
          <w:rFonts w:eastAsia="Calibri"/>
        </w:rPr>
        <w:t xml:space="preserve"> + </w:t>
      </w:r>
      <w:r w:rsidR="00EF626B">
        <w:rPr>
          <w:rFonts w:eastAsia="Calibri"/>
        </w:rPr>
        <w:t>(-0.57</w:t>
      </w:r>
      <w:r w:rsidR="00EF626B" w:rsidRPr="00F12793">
        <w:rPr>
          <w:rFonts w:eastAsia="Calibri"/>
        </w:rPr>
        <w:t>)</w:t>
      </w:r>
      <w:r w:rsidR="00EF626B" w:rsidRPr="00F12793">
        <w:rPr>
          <w:rFonts w:eastAsia="Calibri"/>
          <w:vertAlign w:val="superscript"/>
        </w:rPr>
        <w:t>2</w:t>
      </w:r>
      <w:r w:rsidR="00EF626B" w:rsidRPr="00F12793">
        <w:rPr>
          <w:rFonts w:eastAsia="Calibri"/>
        </w:rPr>
        <w:t xml:space="preserve"> +…..+</w:t>
      </w:r>
      <w:r w:rsidR="00EF626B">
        <w:rPr>
          <w:rFonts w:eastAsia="Calibri"/>
        </w:rPr>
        <w:t xml:space="preserve"> 2.57</w:t>
      </w:r>
      <w:r w:rsidR="00EF626B" w:rsidRPr="00F12793">
        <w:rPr>
          <w:rFonts w:eastAsia="Calibri"/>
          <w:vertAlign w:val="superscript"/>
        </w:rPr>
        <w:t>2</w:t>
      </w:r>
      <w:r w:rsidR="00EF626B" w:rsidRPr="00F12793">
        <w:rPr>
          <w:rFonts w:eastAsia="Calibri"/>
        </w:rPr>
        <w:t xml:space="preserve"> = </w:t>
      </w:r>
      <w:r w:rsidR="00EF626B">
        <w:rPr>
          <w:rFonts w:eastAsia="Calibri"/>
        </w:rPr>
        <w:t>68.7045</w:t>
      </w:r>
    </w:p>
    <w:p w:rsidR="00EF626B" w:rsidRPr="00F12793" w:rsidRDefault="00EF626B" w:rsidP="00EF626B">
      <w:pPr>
        <w:autoSpaceDE w:val="0"/>
        <w:autoSpaceDN w:val="0"/>
        <w:adjustRightInd w:val="0"/>
        <w:jc w:val="both"/>
        <w:rPr>
          <w:rFonts w:eastAsia="Calibri"/>
        </w:rPr>
      </w:pPr>
      <w:r w:rsidRPr="00F12793">
        <w:rPr>
          <w:rFonts w:eastAsia="Calibri"/>
        </w:rPr>
        <w:t>V=</w:t>
      </w:r>
      <m:oMath>
        <m:nary>
          <m:naryPr>
            <m:chr m:val="∑"/>
            <m:limLoc m:val="undOvr"/>
            <m:subHide m:val="1"/>
            <m:supHide m:val="1"/>
            <m:ctrlPr>
              <w:rPr>
                <w:rFonts w:ascii="Cambria Math" w:eastAsia="Calibri" w:hAnsi="Cambria Math"/>
                <w:i/>
              </w:rPr>
            </m:ctrlPr>
          </m:naryPr>
          <m:sub/>
          <m:sup/>
          <m:e>
            <m:sSubSup>
              <m:sSubSupPr>
                <m:ctrlPr>
                  <w:rPr>
                    <w:rFonts w:ascii="Cambria Math" w:eastAsia="Calibri" w:hAnsi="Cambria Math"/>
                    <w:i/>
                  </w:rPr>
                </m:ctrlPr>
              </m:sSubSupPr>
              <m:e>
                <m:r>
                  <w:rPr>
                    <w:rFonts w:ascii="Cambria Math" w:eastAsia="Calibri" w:hAnsi="Cambria Math"/>
                  </w:rPr>
                  <m:t>X</m:t>
                </m:r>
              </m:e>
              <m:sub>
                <m:r>
                  <w:rPr>
                    <w:rFonts w:ascii="Cambria Math" w:eastAsia="Calibri" w:hAnsi="Cambria Math"/>
                  </w:rPr>
                  <m:t>jk</m:t>
                </m:r>
              </m:sub>
              <m:sup>
                <m:r>
                  <w:rPr>
                    <w:rFonts w:ascii="Cambria Math" w:eastAsia="Calibri" w:hAnsi="Cambria Math"/>
                  </w:rPr>
                  <m:t>2</m:t>
                </m:r>
              </m:sup>
            </m:sSubSup>
          </m:e>
        </m:nary>
      </m:oMath>
      <w:r w:rsidRPr="00F12793">
        <w:rPr>
          <w:rFonts w:eastAsia="Calibri"/>
        </w:rPr>
        <w:t xml:space="preserve"> – </w:t>
      </w:r>
      <m:oMath>
        <m:f>
          <m:fPr>
            <m:ctrlPr>
              <w:rPr>
                <w:rFonts w:ascii="Cambria Math" w:eastAsia="Calibri" w:hAnsi="Cambria Math"/>
                <w:i/>
              </w:rPr>
            </m:ctrlPr>
          </m:fPr>
          <m:num>
            <m:r>
              <m:rPr>
                <m:sty m:val="p"/>
              </m:rPr>
              <w:rPr>
                <w:rFonts w:ascii="Cambria Math" w:eastAsia="Calibri" w:hAnsi="Cambria Math"/>
              </w:rPr>
              <m:t>T^2</m:t>
            </m:r>
          </m:num>
          <m:den>
            <m:r>
              <w:rPr>
                <w:rFonts w:ascii="Cambria Math" w:eastAsia="Calibri" w:hAnsi="Cambria Math"/>
              </w:rPr>
              <m:t>ab</m:t>
            </m:r>
          </m:den>
        </m:f>
      </m:oMath>
      <w:r>
        <w:rPr>
          <w:rFonts w:eastAsia="Calibri"/>
        </w:rPr>
        <w:t xml:space="preserve"> = 68.7045</w:t>
      </w:r>
      <w:r w:rsidRPr="00F12793">
        <w:rPr>
          <w:rFonts w:eastAsia="Calibri"/>
        </w:rPr>
        <w:t xml:space="preserve"> – </w:t>
      </w:r>
      <m:oMath>
        <m:f>
          <m:fPr>
            <m:ctrlPr>
              <w:rPr>
                <w:rFonts w:ascii="Cambria Math" w:eastAsia="Calibri" w:hAnsi="Cambria Math"/>
                <w:i/>
              </w:rPr>
            </m:ctrlPr>
          </m:fPr>
          <m:num>
            <m:r>
              <m:rPr>
                <m:sty m:val="p"/>
              </m:rPr>
              <w:rPr>
                <w:rFonts w:ascii="Cambria Math" w:eastAsia="Calibri" w:hAnsi="Cambria Math"/>
              </w:rPr>
              <m:t>-0.51^2</m:t>
            </m:r>
          </m:num>
          <m:den>
            <m:r>
              <w:rPr>
                <w:rFonts w:ascii="Cambria Math" w:eastAsia="Calibri" w:hAnsi="Cambria Math"/>
              </w:rPr>
              <m:t>3X4</m:t>
            </m:r>
          </m:den>
        </m:f>
      </m:oMath>
      <w:r w:rsidRPr="00F12793">
        <w:rPr>
          <w:rFonts w:eastAsia="Calibri"/>
        </w:rPr>
        <w:t xml:space="preserve"> = </w:t>
      </w:r>
      <w:r>
        <w:rPr>
          <w:rFonts w:eastAsia="Calibri"/>
        </w:rPr>
        <w:t>68.6828     (a=3</w:t>
      </w:r>
      <w:r w:rsidRPr="00F12793">
        <w:rPr>
          <w:rFonts w:eastAsia="Calibri"/>
        </w:rPr>
        <w:t>, b=4)</w:t>
      </w:r>
    </w:p>
    <w:p w:rsidR="00EF626B" w:rsidRPr="00F12793" w:rsidRDefault="00EF626B" w:rsidP="00EF626B">
      <w:pPr>
        <w:autoSpaceDE w:val="0"/>
        <w:autoSpaceDN w:val="0"/>
        <w:adjustRightInd w:val="0"/>
        <w:jc w:val="both"/>
        <w:rPr>
          <w:rFonts w:eastAsia="Calibri"/>
        </w:rPr>
      </w:pPr>
      <w:r w:rsidRPr="00F12793">
        <w:rPr>
          <w:rFonts w:eastAsia="Calibri"/>
        </w:rPr>
        <w:t>V</w:t>
      </w:r>
      <w:r w:rsidRPr="00F12793">
        <w:rPr>
          <w:rFonts w:eastAsia="Calibri"/>
          <w:vertAlign w:val="subscript"/>
        </w:rPr>
        <w:t>B</w:t>
      </w:r>
      <w:r w:rsidRPr="00F12793">
        <w:rPr>
          <w:rFonts w:eastAsia="Calibri"/>
        </w:rPr>
        <w:t>=</w:t>
      </w:r>
      <m:oMath>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b</m:t>
            </m:r>
          </m:den>
        </m:f>
        <m:nary>
          <m:naryPr>
            <m:chr m:val="∑"/>
            <m:limLoc m:val="undOvr"/>
            <m:subHide m:val="1"/>
            <m:supHide m:val="1"/>
            <m:ctrlPr>
              <w:rPr>
                <w:rFonts w:ascii="Cambria Math" w:eastAsia="Calibri" w:hAnsi="Cambria Math"/>
                <w:i/>
              </w:rPr>
            </m:ctrlPr>
          </m:naryPr>
          <m:sub/>
          <m:sup/>
          <m:e>
            <m:sSubSup>
              <m:sSubSupPr>
                <m:ctrlPr>
                  <w:rPr>
                    <w:rFonts w:ascii="Cambria Math" w:eastAsia="Calibri" w:hAnsi="Cambria Math"/>
                    <w:i/>
                  </w:rPr>
                </m:ctrlPr>
              </m:sSubSupPr>
              <m:e>
                <m:r>
                  <w:rPr>
                    <w:rFonts w:ascii="Cambria Math" w:eastAsia="Calibri" w:hAnsi="Cambria Math"/>
                  </w:rPr>
                  <m:t>T</m:t>
                </m:r>
              </m:e>
              <m:sub>
                <m:r>
                  <w:rPr>
                    <w:rFonts w:ascii="Cambria Math" w:eastAsia="Calibri" w:hAnsi="Cambria Math"/>
                  </w:rPr>
                  <m:t>j</m:t>
                </m:r>
              </m:sub>
              <m:sup>
                <m:r>
                  <w:rPr>
                    <w:rFonts w:ascii="Cambria Math" w:eastAsia="Calibri" w:hAnsi="Cambria Math"/>
                  </w:rPr>
                  <m:t>2</m:t>
                </m:r>
              </m:sup>
            </m:sSubSup>
          </m:e>
        </m:nary>
      </m:oMath>
      <w:r w:rsidRPr="00F12793">
        <w:rPr>
          <w:rFonts w:eastAsia="Calibri"/>
        </w:rPr>
        <w:t xml:space="preserve"> – </w:t>
      </w:r>
      <m:oMath>
        <m:f>
          <m:fPr>
            <m:ctrlPr>
              <w:rPr>
                <w:rFonts w:ascii="Cambria Math" w:eastAsia="Calibri" w:hAnsi="Cambria Math"/>
                <w:i/>
              </w:rPr>
            </m:ctrlPr>
          </m:fPr>
          <m:num>
            <m:r>
              <m:rPr>
                <m:sty m:val="p"/>
              </m:rPr>
              <w:rPr>
                <w:rFonts w:ascii="Cambria Math" w:eastAsia="Calibri" w:hAnsi="Cambria Math"/>
              </w:rPr>
              <m:t>T^2</m:t>
            </m:r>
          </m:num>
          <m:den>
            <m:r>
              <w:rPr>
                <w:rFonts w:ascii="Cambria Math" w:eastAsia="Calibri" w:hAnsi="Cambria Math"/>
              </w:rPr>
              <m:t>ab</m:t>
            </m:r>
          </m:den>
        </m:f>
      </m:oMath>
      <w:r w:rsidRPr="00F12793">
        <w:rPr>
          <w:rFonts w:eastAsia="Calibri"/>
        </w:rPr>
        <w:t xml:space="preserve"> = </w:t>
      </w:r>
      <m:oMath>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4</m:t>
            </m:r>
          </m:den>
        </m:f>
        <m:r>
          <w:rPr>
            <w:rFonts w:ascii="Cambria Math" w:eastAsia="Calibri" w:hAnsi="Cambria Math"/>
          </w:rPr>
          <m:t>X38.1465</m:t>
        </m:r>
      </m:oMath>
      <w:r w:rsidRPr="00F12793">
        <w:rPr>
          <w:rFonts w:eastAsia="Calibri"/>
        </w:rPr>
        <w:t xml:space="preserve"> – </w:t>
      </w:r>
      <m:oMath>
        <m:f>
          <m:fPr>
            <m:ctrlPr>
              <w:rPr>
                <w:rFonts w:ascii="Cambria Math" w:eastAsia="Calibri" w:hAnsi="Cambria Math"/>
                <w:i/>
              </w:rPr>
            </m:ctrlPr>
          </m:fPr>
          <m:num>
            <m:r>
              <m:rPr>
                <m:sty m:val="p"/>
              </m:rPr>
              <w:rPr>
                <w:rFonts w:ascii="Cambria Math" w:eastAsia="Calibri" w:hAnsi="Cambria Math"/>
              </w:rPr>
              <m:t>-0.51^2</m:t>
            </m:r>
          </m:num>
          <m:den>
            <m:r>
              <w:rPr>
                <w:rFonts w:ascii="Cambria Math" w:eastAsia="Calibri" w:hAnsi="Cambria Math"/>
              </w:rPr>
              <m:t>3X4</m:t>
            </m:r>
          </m:den>
        </m:f>
      </m:oMath>
      <w:r w:rsidRPr="00F12793">
        <w:rPr>
          <w:rFonts w:eastAsia="Calibri"/>
        </w:rPr>
        <w:t xml:space="preserve"> = </w:t>
      </w:r>
      <w:r>
        <w:rPr>
          <w:rFonts w:eastAsia="Calibri"/>
        </w:rPr>
        <w:t>9.5150</w:t>
      </w:r>
    </w:p>
    <w:p w:rsidR="00EF626B" w:rsidRPr="00F12793" w:rsidRDefault="00EF626B" w:rsidP="00EF626B">
      <w:pPr>
        <w:autoSpaceDE w:val="0"/>
        <w:autoSpaceDN w:val="0"/>
        <w:adjustRightInd w:val="0"/>
        <w:jc w:val="both"/>
        <w:rPr>
          <w:rFonts w:eastAsia="Calibri"/>
        </w:rPr>
      </w:pPr>
      <w:r w:rsidRPr="00F12793">
        <w:rPr>
          <w:rFonts w:eastAsia="Calibri"/>
        </w:rPr>
        <w:t>V</w:t>
      </w:r>
      <w:r w:rsidRPr="00F12793">
        <w:rPr>
          <w:rFonts w:eastAsia="Calibri"/>
          <w:vertAlign w:val="subscript"/>
        </w:rPr>
        <w:t>W</w:t>
      </w:r>
      <w:r w:rsidRPr="00F12793">
        <w:rPr>
          <w:rFonts w:eastAsia="Calibri"/>
        </w:rPr>
        <w:t>=V - V</w:t>
      </w:r>
      <w:r w:rsidRPr="00F12793">
        <w:rPr>
          <w:rFonts w:eastAsia="Calibri"/>
          <w:vertAlign w:val="subscript"/>
        </w:rPr>
        <w:t>B</w:t>
      </w:r>
      <w:r w:rsidRPr="00F12793">
        <w:rPr>
          <w:rFonts w:eastAsia="Calibri"/>
        </w:rPr>
        <w:t xml:space="preserve"> = </w:t>
      </w:r>
      <w:r>
        <w:rPr>
          <w:rFonts w:eastAsia="Calibri"/>
        </w:rPr>
        <w:t>68.6828-9.5150 = 59.1678</w:t>
      </w:r>
      <w:r w:rsidRPr="00F12793">
        <w:rPr>
          <w:rFonts w:eastAsia="Calibri"/>
        </w:rPr>
        <w:t xml:space="preserve"> </w:t>
      </w:r>
    </w:p>
    <w:p w:rsidR="00EF626B" w:rsidRPr="00301B80" w:rsidRDefault="00EF626B" w:rsidP="00EF626B">
      <w:pPr>
        <w:autoSpaceDE w:val="0"/>
        <w:autoSpaceDN w:val="0"/>
        <w:adjustRightInd w:val="0"/>
        <w:jc w:val="both"/>
        <w:rPr>
          <w:rFonts w:eastAsia="Calibri"/>
          <w:b/>
        </w:rPr>
      </w:pPr>
      <w:r w:rsidRPr="00301B80">
        <w:rPr>
          <w:b/>
        </w:rPr>
        <w:t>Table 4: Analysis of Variance in Compressive Strength (F Computation)</w:t>
      </w:r>
    </w:p>
    <w:tbl>
      <w:tblPr>
        <w:tblStyle w:val="LightShading1"/>
        <w:tblW w:w="0" w:type="auto"/>
        <w:tblLook w:val="04A0" w:firstRow="1" w:lastRow="0" w:firstColumn="1" w:lastColumn="0" w:noHBand="0" w:noVBand="1"/>
      </w:tblPr>
      <w:tblGrid>
        <w:gridCol w:w="2394"/>
        <w:gridCol w:w="2394"/>
        <w:gridCol w:w="2394"/>
        <w:gridCol w:w="2394"/>
      </w:tblGrid>
      <w:tr w:rsidR="00EF626B" w:rsidRPr="00F12793" w:rsidTr="000A3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Variation</w:t>
            </w:r>
          </w:p>
        </w:tc>
        <w:tc>
          <w:tcPr>
            <w:tcW w:w="2394"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Degrees of Freedom</w:t>
            </w:r>
          </w:p>
        </w:tc>
        <w:tc>
          <w:tcPr>
            <w:tcW w:w="2394"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Mean Square</w:t>
            </w:r>
          </w:p>
        </w:tc>
        <w:tc>
          <w:tcPr>
            <w:tcW w:w="2394" w:type="dxa"/>
            <w:shd w:val="clear" w:color="auto" w:fill="auto"/>
          </w:tcPr>
          <w:p w:rsidR="00EF626B" w:rsidRPr="00F12793" w:rsidRDefault="00EF626B" w:rsidP="000A316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color w:val="auto"/>
              </w:rPr>
            </w:pPr>
            <w:r w:rsidRPr="00F12793">
              <w:rPr>
                <w:rFonts w:ascii="Times New Roman" w:eastAsia="Calibri" w:hAnsi="Times New Roman" w:cs="Times New Roman"/>
                <w:b w:val="0"/>
                <w:color w:val="auto"/>
              </w:rPr>
              <w:t xml:space="preserve"> F</w:t>
            </w: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Between Treatments</w:t>
            </w:r>
          </w:p>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V</w:t>
            </w:r>
            <w:r w:rsidRPr="00F12793">
              <w:rPr>
                <w:rFonts w:ascii="Times New Roman" w:eastAsia="Calibri" w:hAnsi="Times New Roman" w:cs="Times New Roman"/>
                <w:b w:val="0"/>
                <w:color w:val="auto"/>
                <w:vertAlign w:val="subscript"/>
              </w:rPr>
              <w:t xml:space="preserve">B </w:t>
            </w:r>
            <w:r w:rsidRPr="00F12793">
              <w:rPr>
                <w:rFonts w:ascii="Times New Roman" w:eastAsia="Calibri" w:hAnsi="Times New Roman" w:cs="Times New Roman"/>
                <w:b w:val="0"/>
                <w:color w:val="auto"/>
              </w:rPr>
              <w:t xml:space="preserve">= </w:t>
            </w:r>
            <w:r>
              <w:rPr>
                <w:rFonts w:ascii="Times New Roman" w:eastAsia="Calibri" w:hAnsi="Times New Roman" w:cs="Times New Roman"/>
                <w:b w:val="0"/>
                <w:color w:val="auto"/>
              </w:rPr>
              <w:t>9.5150</w:t>
            </w:r>
          </w:p>
        </w:tc>
        <w:tc>
          <w:tcPr>
            <w:tcW w:w="239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 xml:space="preserve">     </w:t>
            </w:r>
          </w:p>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 xml:space="preserve">           a-1=</w:t>
            </w:r>
            <w:r>
              <w:rPr>
                <w:rFonts w:ascii="Times New Roman" w:eastAsia="Calibri" w:hAnsi="Times New Roman" w:cs="Times New Roman"/>
                <w:color w:val="auto"/>
              </w:rPr>
              <w:t>2</w:t>
            </w:r>
          </w:p>
        </w:tc>
        <w:tc>
          <w:tcPr>
            <w:tcW w:w="239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p>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S</w:t>
            </w:r>
            <w:r w:rsidRPr="00F12793">
              <w:rPr>
                <w:rFonts w:ascii="Times New Roman" w:eastAsia="Calibri" w:hAnsi="Times New Roman" w:cs="Times New Roman"/>
                <w:color w:val="auto"/>
                <w:vertAlign w:val="subscript"/>
              </w:rPr>
              <w:t>B</w:t>
            </w:r>
            <w:r w:rsidRPr="00F12793">
              <w:rPr>
                <w:rFonts w:ascii="Times New Roman" w:eastAsia="Calibri" w:hAnsi="Times New Roman" w:cs="Times New Roman"/>
                <w:color w:val="auto"/>
                <w:vertAlign w:val="superscript"/>
              </w:rPr>
              <w:t>2</w:t>
            </w:r>
            <w:r w:rsidRPr="00F12793">
              <w:rPr>
                <w:rFonts w:ascii="Times New Roman" w:eastAsia="Calibri" w:hAnsi="Times New Roman" w:cs="Times New Roman"/>
                <w:color w:val="auto"/>
              </w:rPr>
              <w:t xml:space="preserve"> = </w:t>
            </w:r>
            <m:oMath>
              <m:f>
                <m:fPr>
                  <m:ctrlPr>
                    <w:rPr>
                      <w:rFonts w:ascii="Cambria Math" w:eastAsia="Calibri" w:hAnsi="Cambria Math" w:cs="Times New Roman"/>
                      <w:i/>
                      <w:color w:val="auto"/>
                    </w:rPr>
                  </m:ctrlPr>
                </m:fPr>
                <m:num>
                  <m:r>
                    <w:rPr>
                      <w:rFonts w:ascii="Cambria Math" w:eastAsia="Calibri" w:hAnsi="Cambria Math" w:cs="Times New Roman"/>
                      <w:color w:val="auto"/>
                    </w:rPr>
                    <m:t>9.5150</m:t>
                  </m:r>
                </m:num>
                <m:den>
                  <m:r>
                    <w:rPr>
                      <w:rFonts w:ascii="Cambria Math" w:eastAsia="Calibri" w:hAnsi="Cambria Math" w:cs="Times New Roman"/>
                      <w:color w:val="auto"/>
                    </w:rPr>
                    <m:t>2</m:t>
                  </m:r>
                </m:den>
              </m:f>
            </m:oMath>
            <w:r w:rsidRPr="00F12793">
              <w:rPr>
                <w:rFonts w:ascii="Times New Roman" w:eastAsia="Calibri" w:hAnsi="Times New Roman" w:cs="Times New Roman"/>
                <w:color w:val="auto"/>
              </w:rPr>
              <w:t>=</w:t>
            </w:r>
            <w:r>
              <w:rPr>
                <w:rFonts w:ascii="Times New Roman" w:eastAsia="Calibri" w:hAnsi="Times New Roman" w:cs="Times New Roman"/>
                <w:color w:val="auto"/>
              </w:rPr>
              <w:t>4.7575</w:t>
            </w:r>
            <w:r w:rsidRPr="00F12793">
              <w:rPr>
                <w:rFonts w:ascii="Times New Roman" w:eastAsia="Calibri" w:hAnsi="Times New Roman" w:cs="Times New Roman"/>
                <w:color w:val="auto"/>
              </w:rPr>
              <w:t xml:space="preserve"> </w:t>
            </w:r>
          </w:p>
        </w:tc>
        <w:tc>
          <w:tcPr>
            <w:tcW w:w="2394" w:type="dxa"/>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p>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F=</w:t>
            </w:r>
            <m:oMath>
              <m:f>
                <m:fPr>
                  <m:ctrlPr>
                    <w:rPr>
                      <w:rFonts w:ascii="Cambria Math" w:eastAsia="Calibri" w:hAnsi="Cambria Math" w:cs="Times New Roman"/>
                      <w:i/>
                      <w:color w:val="auto"/>
                    </w:rPr>
                  </m:ctrlPr>
                </m:fPr>
                <m:num>
                  <m:r>
                    <w:rPr>
                      <w:rFonts w:ascii="Cambria Math" w:eastAsia="Calibri" w:hAnsi="Cambria Math" w:cs="Times New Roman"/>
                      <w:color w:val="auto"/>
                    </w:rPr>
                    <m:t>4.7575</m:t>
                  </m:r>
                </m:num>
                <m:den>
                  <m:r>
                    <w:rPr>
                      <w:rFonts w:ascii="Cambria Math" w:eastAsia="Calibri" w:hAnsi="Cambria Math" w:cs="Times New Roman"/>
                      <w:color w:val="auto"/>
                    </w:rPr>
                    <m:t>6.5742</m:t>
                  </m:r>
                </m:den>
              </m:f>
            </m:oMath>
            <w:r>
              <w:rPr>
                <w:rFonts w:ascii="Times New Roman" w:eastAsia="Calibri" w:hAnsi="Times New Roman" w:cs="Times New Roman"/>
                <w:color w:val="auto"/>
              </w:rPr>
              <w:t>=0.7237</w:t>
            </w:r>
          </w:p>
        </w:tc>
      </w:tr>
      <w:tr w:rsidR="00EF626B" w:rsidRPr="00F12793" w:rsidTr="000A3167">
        <w:tc>
          <w:tcPr>
            <w:cnfStyle w:val="001000000000" w:firstRow="0" w:lastRow="0" w:firstColumn="1" w:lastColumn="0" w:oddVBand="0" w:evenVBand="0" w:oddHBand="0" w:evenHBand="0" w:firstRowFirstColumn="0" w:firstRowLastColumn="0" w:lastRowFirstColumn="0" w:lastRowLastColumn="0"/>
            <w:tcW w:w="2394" w:type="dxa"/>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Within Treatments</w:t>
            </w:r>
          </w:p>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V</w:t>
            </w:r>
            <w:r w:rsidRPr="00F12793">
              <w:rPr>
                <w:rFonts w:ascii="Times New Roman" w:eastAsia="Calibri" w:hAnsi="Times New Roman" w:cs="Times New Roman"/>
                <w:b w:val="0"/>
                <w:color w:val="auto"/>
                <w:vertAlign w:val="subscript"/>
              </w:rPr>
              <w:t xml:space="preserve">W </w:t>
            </w:r>
            <w:r w:rsidRPr="00F12793">
              <w:rPr>
                <w:rFonts w:ascii="Times New Roman" w:eastAsia="Calibri" w:hAnsi="Times New Roman" w:cs="Times New Roman"/>
                <w:b w:val="0"/>
                <w:color w:val="auto"/>
              </w:rPr>
              <w:t xml:space="preserve">= </w:t>
            </w:r>
            <w:r>
              <w:rPr>
                <w:rFonts w:ascii="Times New Roman" w:eastAsia="Calibri" w:hAnsi="Times New Roman" w:cs="Times New Roman"/>
                <w:b w:val="0"/>
                <w:color w:val="auto"/>
              </w:rPr>
              <w:t>59.1678</w:t>
            </w:r>
          </w:p>
        </w:tc>
        <w:tc>
          <w:tcPr>
            <w:tcW w:w="239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p>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 xml:space="preserve">       </w:t>
            </w:r>
            <w:r>
              <w:rPr>
                <w:rFonts w:ascii="Times New Roman" w:eastAsia="Calibri" w:hAnsi="Times New Roman" w:cs="Times New Roman"/>
                <w:color w:val="auto"/>
              </w:rPr>
              <w:t>a(b-1)=9</w:t>
            </w:r>
          </w:p>
        </w:tc>
        <w:tc>
          <w:tcPr>
            <w:tcW w:w="239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p>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S</w:t>
            </w:r>
            <w:r w:rsidRPr="00F12793">
              <w:rPr>
                <w:rFonts w:ascii="Times New Roman" w:eastAsia="Calibri" w:hAnsi="Times New Roman" w:cs="Times New Roman"/>
                <w:color w:val="auto"/>
                <w:vertAlign w:val="subscript"/>
              </w:rPr>
              <w:t>W</w:t>
            </w:r>
            <w:r w:rsidRPr="00F12793">
              <w:rPr>
                <w:rFonts w:ascii="Times New Roman" w:eastAsia="Calibri" w:hAnsi="Times New Roman" w:cs="Times New Roman"/>
                <w:color w:val="auto"/>
                <w:vertAlign w:val="superscript"/>
              </w:rPr>
              <w:t>2</w:t>
            </w:r>
            <w:r w:rsidRPr="00F12793">
              <w:rPr>
                <w:rFonts w:ascii="Times New Roman" w:eastAsia="Calibri" w:hAnsi="Times New Roman" w:cs="Times New Roman"/>
                <w:color w:val="auto"/>
              </w:rPr>
              <w:t xml:space="preserve"> = </w:t>
            </w:r>
            <m:oMath>
              <m:f>
                <m:fPr>
                  <m:ctrlPr>
                    <w:rPr>
                      <w:rFonts w:ascii="Cambria Math" w:eastAsia="Calibri" w:hAnsi="Cambria Math" w:cs="Times New Roman"/>
                      <w:i/>
                      <w:color w:val="auto"/>
                    </w:rPr>
                  </m:ctrlPr>
                </m:fPr>
                <m:num>
                  <m:r>
                    <w:rPr>
                      <w:rFonts w:ascii="Cambria Math" w:eastAsia="Calibri" w:hAnsi="Cambria Math" w:cs="Times New Roman"/>
                      <w:color w:val="auto"/>
                    </w:rPr>
                    <m:t>59.1678</m:t>
                  </m:r>
                </m:num>
                <m:den>
                  <m:r>
                    <w:rPr>
                      <w:rFonts w:ascii="Cambria Math" w:eastAsia="Calibri" w:hAnsi="Cambria Math" w:cs="Times New Roman"/>
                      <w:color w:val="auto"/>
                    </w:rPr>
                    <m:t>11</m:t>
                  </m:r>
                </m:den>
              </m:f>
            </m:oMath>
            <w:r w:rsidRPr="00F12793">
              <w:rPr>
                <w:rFonts w:ascii="Times New Roman" w:eastAsia="Calibri" w:hAnsi="Times New Roman" w:cs="Times New Roman"/>
                <w:color w:val="auto"/>
              </w:rPr>
              <w:t>=</w:t>
            </w:r>
            <w:r>
              <w:rPr>
                <w:rFonts w:ascii="Times New Roman" w:eastAsia="Calibri" w:hAnsi="Times New Roman" w:cs="Times New Roman"/>
                <w:color w:val="auto"/>
              </w:rPr>
              <w:t>6.5742</w:t>
            </w:r>
          </w:p>
        </w:tc>
        <w:tc>
          <w:tcPr>
            <w:tcW w:w="2394" w:type="dxa"/>
            <w:shd w:val="clear" w:color="auto" w:fill="auto"/>
          </w:tcPr>
          <w:p w:rsidR="00EF626B" w:rsidRPr="00F12793" w:rsidRDefault="00EF626B" w:rsidP="000A316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auto"/>
              </w:rPr>
            </w:pPr>
          </w:p>
        </w:tc>
      </w:tr>
      <w:tr w:rsidR="00EF626B" w:rsidRPr="00F12793" w:rsidTr="000A3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bottom w:val="single" w:sz="8" w:space="0" w:color="000000" w:themeColor="text1"/>
            </w:tcBorders>
            <w:shd w:val="clear" w:color="auto" w:fill="auto"/>
          </w:tcPr>
          <w:p w:rsidR="00EF626B" w:rsidRPr="00F12793" w:rsidRDefault="00EF626B" w:rsidP="000A3167">
            <w:pPr>
              <w:autoSpaceDE w:val="0"/>
              <w:autoSpaceDN w:val="0"/>
              <w:adjustRightInd w:val="0"/>
              <w:jc w:val="both"/>
              <w:rPr>
                <w:rFonts w:ascii="Times New Roman" w:eastAsia="Calibri" w:hAnsi="Times New Roman" w:cs="Times New Roman"/>
                <w:b w:val="0"/>
                <w:color w:val="auto"/>
              </w:rPr>
            </w:pPr>
            <w:r w:rsidRPr="00F12793">
              <w:rPr>
                <w:rFonts w:ascii="Times New Roman" w:eastAsia="Calibri" w:hAnsi="Times New Roman" w:cs="Times New Roman"/>
                <w:b w:val="0"/>
                <w:color w:val="auto"/>
              </w:rPr>
              <w:t xml:space="preserve">Total V = </w:t>
            </w:r>
            <w:r>
              <w:rPr>
                <w:rFonts w:ascii="Times New Roman" w:eastAsia="Calibri" w:hAnsi="Times New Roman" w:cs="Times New Roman"/>
                <w:b w:val="0"/>
                <w:color w:val="auto"/>
              </w:rPr>
              <w:t>68.6828</w:t>
            </w:r>
          </w:p>
        </w:tc>
        <w:tc>
          <w:tcPr>
            <w:tcW w:w="2394" w:type="dxa"/>
            <w:tcBorders>
              <w:bottom w:val="single" w:sz="8" w:space="0" w:color="000000" w:themeColor="text1"/>
            </w:tcBorders>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r w:rsidRPr="00F12793">
              <w:rPr>
                <w:rFonts w:ascii="Times New Roman" w:eastAsia="Calibri" w:hAnsi="Times New Roman" w:cs="Times New Roman"/>
                <w:color w:val="auto"/>
              </w:rPr>
              <w:t xml:space="preserve">        ab-1=</w:t>
            </w:r>
            <w:r>
              <w:rPr>
                <w:rFonts w:ascii="Times New Roman" w:eastAsia="Calibri" w:hAnsi="Times New Roman" w:cs="Times New Roman"/>
                <w:color w:val="auto"/>
              </w:rPr>
              <w:t>11</w:t>
            </w:r>
          </w:p>
        </w:tc>
        <w:tc>
          <w:tcPr>
            <w:tcW w:w="2394" w:type="dxa"/>
            <w:tcBorders>
              <w:bottom w:val="single" w:sz="8" w:space="0" w:color="000000" w:themeColor="text1"/>
            </w:tcBorders>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p>
        </w:tc>
        <w:tc>
          <w:tcPr>
            <w:tcW w:w="2394" w:type="dxa"/>
            <w:tcBorders>
              <w:bottom w:val="single" w:sz="8" w:space="0" w:color="000000" w:themeColor="text1"/>
            </w:tcBorders>
            <w:shd w:val="clear" w:color="auto" w:fill="auto"/>
          </w:tcPr>
          <w:p w:rsidR="00EF626B" w:rsidRPr="00F12793" w:rsidRDefault="00EF626B" w:rsidP="000A316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auto"/>
              </w:rPr>
            </w:pPr>
          </w:p>
        </w:tc>
      </w:tr>
    </w:tbl>
    <w:p w:rsidR="00EF626B" w:rsidRPr="00F12793" w:rsidRDefault="00EF626B" w:rsidP="00EF626B">
      <w:pPr>
        <w:autoSpaceDE w:val="0"/>
        <w:autoSpaceDN w:val="0"/>
        <w:adjustRightInd w:val="0"/>
        <w:ind w:left="1440" w:firstLine="720"/>
        <w:jc w:val="both"/>
        <w:rPr>
          <w:rFonts w:eastAsia="Calibri"/>
        </w:rPr>
      </w:pPr>
      <w:r w:rsidRPr="00F12793">
        <w:rPr>
          <w:rFonts w:eastAsia="Calibri"/>
        </w:rPr>
        <w:t>F</w:t>
      </w:r>
      <w:r w:rsidRPr="00F12793">
        <w:rPr>
          <w:rFonts w:eastAsia="Calibri"/>
          <w:vertAlign w:val="subscript"/>
        </w:rPr>
        <w:t>0.95</w:t>
      </w:r>
      <w:r>
        <w:rPr>
          <w:rFonts w:eastAsia="Calibri"/>
        </w:rPr>
        <w:t>=4.2</w:t>
      </w:r>
      <w:r w:rsidRPr="00F12793">
        <w:rPr>
          <w:rFonts w:eastAsia="Calibri"/>
        </w:rPr>
        <w:t>6 and F</w:t>
      </w:r>
      <w:r w:rsidRPr="00F12793">
        <w:rPr>
          <w:rFonts w:eastAsia="Calibri"/>
          <w:vertAlign w:val="subscript"/>
        </w:rPr>
        <w:t>0.99</w:t>
      </w:r>
      <w:r w:rsidRPr="00F12793">
        <w:rPr>
          <w:rFonts w:eastAsia="Calibri"/>
        </w:rPr>
        <w:t>=</w:t>
      </w:r>
      <w:r>
        <w:rPr>
          <w:rFonts w:eastAsia="Calibri"/>
        </w:rPr>
        <w:t>8.02</w:t>
      </w:r>
    </w:p>
    <w:p w:rsidR="00EF626B" w:rsidRDefault="00EF626B" w:rsidP="00EF626B">
      <w:pPr>
        <w:autoSpaceDE w:val="0"/>
        <w:autoSpaceDN w:val="0"/>
        <w:adjustRightInd w:val="0"/>
        <w:jc w:val="both"/>
        <w:rPr>
          <w:rStyle w:val="CommentReference"/>
          <w:sz w:val="24"/>
          <w:szCs w:val="24"/>
        </w:rPr>
      </w:pPr>
      <w:r w:rsidRPr="00F12793">
        <w:rPr>
          <w:rFonts w:eastAsia="Calibri"/>
        </w:rPr>
        <w:t>Since the values of F at 5% a</w:t>
      </w:r>
      <w:r>
        <w:rPr>
          <w:rFonts w:eastAsia="Calibri"/>
        </w:rPr>
        <w:t>nd 1% confidence levels are greater</w:t>
      </w:r>
      <w:r w:rsidRPr="00F12793">
        <w:rPr>
          <w:rFonts w:eastAsia="Calibri"/>
        </w:rPr>
        <w:t xml:space="preserve"> than the computed value, the n</w:t>
      </w:r>
      <w:r>
        <w:rPr>
          <w:rFonts w:eastAsia="Calibri"/>
        </w:rPr>
        <w:t>ull hypothesis is hereby accepte</w:t>
      </w:r>
      <w:r w:rsidRPr="00F12793">
        <w:rPr>
          <w:rFonts w:eastAsia="Calibri"/>
        </w:rPr>
        <w:t xml:space="preserve">d that is, there are </w:t>
      </w:r>
      <w:r>
        <w:rPr>
          <w:rFonts w:eastAsia="Calibri"/>
        </w:rPr>
        <w:t xml:space="preserve">no </w:t>
      </w:r>
      <w:r w:rsidRPr="00F12793">
        <w:rPr>
          <w:rFonts w:eastAsia="Calibri"/>
        </w:rPr>
        <w:t xml:space="preserve">significant differences between the compressive </w:t>
      </w:r>
      <w:r w:rsidRPr="008E7E56">
        <w:rPr>
          <w:rFonts w:eastAsia="Calibri"/>
        </w:rPr>
        <w:t>strength values of the conventional concrete and those of the 37.5% and 50% composite materials.</w:t>
      </w:r>
      <w:r w:rsidRPr="008E7E56">
        <w:rPr>
          <w:rStyle w:val="CommentReference"/>
          <w:sz w:val="24"/>
          <w:szCs w:val="24"/>
        </w:rPr>
        <w:t xml:space="preserve"> The statistical model establishes further that the iron filings and quarry rock dust could partially replace sand to 50% composition in the production of concrete.</w:t>
      </w:r>
    </w:p>
    <w:p w:rsidR="00B51C33" w:rsidRPr="00BE4C01" w:rsidRDefault="00B51C33" w:rsidP="00EF626B">
      <w:pPr>
        <w:autoSpaceDE w:val="0"/>
        <w:autoSpaceDN w:val="0"/>
        <w:adjustRightInd w:val="0"/>
        <w:jc w:val="both"/>
        <w:rPr>
          <w:rStyle w:val="CommentReference"/>
          <w:sz w:val="24"/>
          <w:szCs w:val="24"/>
        </w:rPr>
      </w:pPr>
    </w:p>
    <w:p w:rsidR="00EF626B" w:rsidRPr="00BE4C01" w:rsidRDefault="00EF626B" w:rsidP="00EF626B">
      <w:pPr>
        <w:pStyle w:val="ListParagraph"/>
        <w:numPr>
          <w:ilvl w:val="0"/>
          <w:numId w:val="6"/>
        </w:numPr>
        <w:autoSpaceDE w:val="0"/>
        <w:autoSpaceDN w:val="0"/>
        <w:adjustRightInd w:val="0"/>
        <w:spacing w:after="200" w:line="240" w:lineRule="auto"/>
        <w:jc w:val="both"/>
        <w:rPr>
          <w:b/>
          <w:szCs w:val="24"/>
        </w:rPr>
      </w:pPr>
      <w:r w:rsidRPr="00BE4C01">
        <w:rPr>
          <w:b/>
          <w:szCs w:val="24"/>
        </w:rPr>
        <w:t xml:space="preserve">CONCLUSION </w:t>
      </w:r>
    </w:p>
    <w:p w:rsidR="00EF626B" w:rsidRPr="00F12793" w:rsidRDefault="00EF626B" w:rsidP="002B4CE2">
      <w:pPr>
        <w:tabs>
          <w:tab w:val="left" w:pos="720"/>
          <w:tab w:val="left" w:pos="3960"/>
        </w:tabs>
        <w:spacing w:after="200"/>
        <w:jc w:val="both"/>
      </w:pPr>
      <w:r w:rsidRPr="00F12793">
        <w:t xml:space="preserve">The slump value </w:t>
      </w:r>
      <w:r>
        <w:t>for the conventional concrete was 24mm and this was</w:t>
      </w:r>
      <w:r w:rsidRPr="00F12793">
        <w:t xml:space="preserve"> increas</w:t>
      </w:r>
      <w:r>
        <w:t xml:space="preserve">ing </w:t>
      </w:r>
      <w:r w:rsidRPr="00F12793">
        <w:t xml:space="preserve">with increasing proportion of </w:t>
      </w:r>
      <w:r>
        <w:t>iron filings and quarry dust till it reached 29mm (for the 50% proportion)</w:t>
      </w:r>
      <w:r w:rsidRPr="00F12793">
        <w:t xml:space="preserve">. </w:t>
      </w:r>
      <w:r>
        <w:t>The slump values signify</w:t>
      </w:r>
      <w:r w:rsidRPr="00F12793">
        <w:t xml:space="preserve"> a low concrete workability for the concrete </w:t>
      </w:r>
      <w:r>
        <w:t xml:space="preserve">batches </w:t>
      </w:r>
      <w:r w:rsidRPr="00F12793">
        <w:t>at the chosen water-cement ratio.</w:t>
      </w:r>
      <w:r w:rsidR="002B4CE2">
        <w:t xml:space="preserve"> </w:t>
      </w:r>
      <w:r w:rsidRPr="00F12793">
        <w:t xml:space="preserve">The </w:t>
      </w:r>
      <w:r>
        <w:t xml:space="preserve">conventional </w:t>
      </w:r>
      <w:r w:rsidRPr="00F12793">
        <w:t xml:space="preserve">concrete cubes </w:t>
      </w:r>
      <w:r>
        <w:t xml:space="preserve">have </w:t>
      </w:r>
      <w:r w:rsidRPr="00F12793">
        <w:t xml:space="preserve">the highest </w:t>
      </w:r>
      <w:r>
        <w:t>compressive strength value of 18.55</w:t>
      </w:r>
      <w:r w:rsidRPr="00F12793">
        <w:t>N/mm</w:t>
      </w:r>
      <w:r w:rsidRPr="00F12793">
        <w:rPr>
          <w:vertAlign w:val="superscript"/>
        </w:rPr>
        <w:t>2</w:t>
      </w:r>
      <w:r>
        <w:t xml:space="preserve"> </w:t>
      </w:r>
      <w:r w:rsidRPr="00F12793">
        <w:t xml:space="preserve">with </w:t>
      </w:r>
      <w:r>
        <w:t>the 5</w:t>
      </w:r>
      <w:r w:rsidRPr="00F12793">
        <w:t>0% proportion of replacement</w:t>
      </w:r>
      <w:r>
        <w:t xml:space="preserve"> (by quarry dust and iron filings</w:t>
      </w:r>
      <w:r w:rsidRPr="00F12793">
        <w:t>)</w:t>
      </w:r>
      <w:r>
        <w:t xml:space="preserve"> having the compressive strength value of 17.27</w:t>
      </w:r>
      <w:r w:rsidRPr="00F12793">
        <w:t>N/mm</w:t>
      </w:r>
      <w:r w:rsidRPr="00F12793">
        <w:rPr>
          <w:vertAlign w:val="superscript"/>
        </w:rPr>
        <w:t>2</w:t>
      </w:r>
      <w:r>
        <w:t xml:space="preserve"> which is the next in line.</w:t>
      </w:r>
      <w:r w:rsidR="002B4CE2">
        <w:t xml:space="preserve"> </w:t>
      </w:r>
      <w:r w:rsidRPr="00F12793">
        <w:t xml:space="preserve">The </w:t>
      </w:r>
      <w:r>
        <w:t>use of quarry rock dust and iron filings as replacement materials in concrete really emphasises the importance of what could have been regarded as wastes.</w:t>
      </w:r>
    </w:p>
    <w:p w:rsidR="000461DD" w:rsidRPr="00BF3012" w:rsidRDefault="000461DD" w:rsidP="000461DD">
      <w:pPr>
        <w:spacing w:before="240" w:after="240"/>
        <w:jc w:val="both"/>
        <w:rPr>
          <w:rFonts w:cs="Calibri"/>
          <w:b/>
        </w:rPr>
      </w:pPr>
      <w:r>
        <w:rPr>
          <w:rFonts w:cs="Calibri"/>
          <w:b/>
        </w:rPr>
        <w:t>5.</w:t>
      </w:r>
      <w:r w:rsidRPr="00BF3012">
        <w:rPr>
          <w:rFonts w:cs="Calibri"/>
          <w:b/>
        </w:rPr>
        <w:t xml:space="preserve"> </w:t>
      </w:r>
      <w:r w:rsidRPr="00AF4BF4">
        <w:rPr>
          <w:rFonts w:cs="Calibri"/>
          <w:b/>
        </w:rPr>
        <w:t>ACKNOWLEDG</w:t>
      </w:r>
      <w:r w:rsidR="00FC0DCA">
        <w:rPr>
          <w:rFonts w:cs="Calibri"/>
          <w:b/>
        </w:rPr>
        <w:t>E</w:t>
      </w:r>
      <w:r w:rsidRPr="00AF4BF4">
        <w:rPr>
          <w:rFonts w:cs="Calibri"/>
          <w:b/>
        </w:rPr>
        <w:t>MENT</w:t>
      </w:r>
    </w:p>
    <w:p w:rsidR="000461DD" w:rsidRDefault="000461DD" w:rsidP="000461DD">
      <w:pPr>
        <w:ind w:right="-82"/>
        <w:jc w:val="both"/>
      </w:pPr>
      <w:r>
        <w:t xml:space="preserve">The authors wish to acknowledge the assistance and contributions of the laboratory staff of </w:t>
      </w:r>
      <w:r w:rsidR="00FC0DCA">
        <w:t xml:space="preserve">the </w:t>
      </w:r>
      <w:r>
        <w:t>Department of C</w:t>
      </w:r>
      <w:r w:rsidR="001935EC">
        <w:t xml:space="preserve">ivil Engineering, Federal University of Agriculture, </w:t>
      </w:r>
      <w:proofErr w:type="gramStart"/>
      <w:r w:rsidR="001935EC">
        <w:t>Abeokuta</w:t>
      </w:r>
      <w:proofErr w:type="gramEnd"/>
      <w:r w:rsidR="001935EC">
        <w:t xml:space="preserve"> </w:t>
      </w:r>
      <w:r>
        <w:t>toward the success of this work</w:t>
      </w:r>
      <w:r>
        <w:rPr>
          <w:lang w:val="en-GB"/>
        </w:rPr>
        <w:t>.</w:t>
      </w:r>
    </w:p>
    <w:p w:rsidR="000461DD" w:rsidRPr="00BF3012" w:rsidRDefault="000461DD" w:rsidP="000461DD">
      <w:pPr>
        <w:spacing w:before="240" w:after="240"/>
        <w:jc w:val="both"/>
        <w:rPr>
          <w:rFonts w:cs="Calibri"/>
          <w:b/>
        </w:rPr>
      </w:pPr>
      <w:r>
        <w:rPr>
          <w:rFonts w:cs="Calibri"/>
          <w:b/>
        </w:rPr>
        <w:t>6.</w:t>
      </w:r>
      <w:r w:rsidRPr="00BF3012">
        <w:rPr>
          <w:rFonts w:cs="Calibri"/>
          <w:b/>
        </w:rPr>
        <w:t xml:space="preserve"> </w:t>
      </w:r>
      <w:r>
        <w:rPr>
          <w:rFonts w:cs="Calibri"/>
          <w:b/>
        </w:rPr>
        <w:t>CONFLICT OF INTEREST</w:t>
      </w:r>
    </w:p>
    <w:p w:rsidR="008B7C69" w:rsidRPr="00BF3012" w:rsidRDefault="000461DD" w:rsidP="000461DD">
      <w:pPr>
        <w:pStyle w:val="NormalWeb"/>
        <w:spacing w:after="240" w:afterAutospacing="0"/>
      </w:pPr>
      <w:r w:rsidRPr="00BF3012">
        <w:t xml:space="preserve">There is no conflict of interest associated </w:t>
      </w:r>
      <w:r>
        <w:t>with</w:t>
      </w:r>
      <w:r w:rsidRPr="00BF3012">
        <w:t xml:space="preserve"> this </w:t>
      </w:r>
      <w:r>
        <w:t>work</w:t>
      </w:r>
      <w:r w:rsidR="008B7C69" w:rsidRPr="00BF3012">
        <w:t>.</w:t>
      </w:r>
    </w:p>
    <w:p w:rsidR="00711052" w:rsidRPr="00BF3012" w:rsidRDefault="00607E82" w:rsidP="008958D1">
      <w:pPr>
        <w:spacing w:after="240"/>
        <w:jc w:val="both"/>
        <w:rPr>
          <w:rFonts w:cs="Calibri"/>
          <w:b/>
          <w:szCs w:val="20"/>
        </w:rPr>
      </w:pPr>
      <w:r w:rsidRPr="00BF3012">
        <w:rPr>
          <w:rFonts w:cs="Calibri"/>
          <w:b/>
          <w:szCs w:val="20"/>
        </w:rPr>
        <w:t>REFERENCES</w:t>
      </w:r>
    </w:p>
    <w:p w:rsidR="00944394" w:rsidRDefault="00944394" w:rsidP="00C75F99">
      <w:pPr>
        <w:pStyle w:val="Heading1"/>
        <w:spacing w:before="0" w:beforeAutospacing="0" w:after="0" w:afterAutospacing="0"/>
        <w:jc w:val="both"/>
        <w:rPr>
          <w:b w:val="0"/>
          <w:sz w:val="24"/>
          <w:szCs w:val="24"/>
        </w:rPr>
      </w:pPr>
      <w:proofErr w:type="spellStart"/>
      <w:proofErr w:type="gramStart"/>
      <w:r w:rsidRPr="00F12793">
        <w:rPr>
          <w:b w:val="0"/>
          <w:sz w:val="24"/>
          <w:szCs w:val="24"/>
        </w:rPr>
        <w:t>Assanduffconstruction</w:t>
      </w:r>
      <w:proofErr w:type="spellEnd"/>
      <w:r w:rsidRPr="00F12793">
        <w:rPr>
          <w:b w:val="0"/>
          <w:sz w:val="24"/>
          <w:szCs w:val="24"/>
        </w:rPr>
        <w:t xml:space="preserve"> (2016).</w:t>
      </w:r>
      <w:proofErr w:type="gramEnd"/>
      <w:r w:rsidRPr="00F12793">
        <w:rPr>
          <w:b w:val="0"/>
          <w:sz w:val="24"/>
          <w:szCs w:val="24"/>
        </w:rPr>
        <w:t xml:space="preserve"> </w:t>
      </w:r>
      <w:r w:rsidRPr="00F12793">
        <w:rPr>
          <w:b w:val="0"/>
          <w:i/>
          <w:sz w:val="24"/>
          <w:szCs w:val="24"/>
        </w:rPr>
        <w:t>What is the Use of Quarry Dust in a Construction Project?</w:t>
      </w:r>
      <w:r w:rsidRPr="00F12793">
        <w:rPr>
          <w:b w:val="0"/>
          <w:sz w:val="24"/>
          <w:szCs w:val="24"/>
        </w:rPr>
        <w:t xml:space="preserve"> </w:t>
      </w:r>
    </w:p>
    <w:p w:rsidR="00944394" w:rsidRPr="00F12793" w:rsidRDefault="00944394" w:rsidP="00C75F99">
      <w:pPr>
        <w:pStyle w:val="Heading1"/>
        <w:spacing w:before="0" w:beforeAutospacing="0" w:after="0" w:afterAutospacing="0"/>
        <w:jc w:val="both"/>
        <w:rPr>
          <w:b w:val="0"/>
          <w:sz w:val="24"/>
          <w:szCs w:val="24"/>
        </w:rPr>
      </w:pPr>
      <w:r>
        <w:rPr>
          <w:b w:val="0"/>
          <w:sz w:val="24"/>
          <w:szCs w:val="24"/>
        </w:rPr>
        <w:t xml:space="preserve">Retrieved </w:t>
      </w:r>
      <w:r w:rsidRPr="00F12793">
        <w:rPr>
          <w:b w:val="0"/>
          <w:sz w:val="24"/>
          <w:szCs w:val="24"/>
        </w:rPr>
        <w:t xml:space="preserve">from </w:t>
      </w:r>
      <w:hyperlink r:id="rId22" w:history="1">
        <w:r w:rsidRPr="00A70650">
          <w:rPr>
            <w:rStyle w:val="Hyperlink"/>
            <w:b w:val="0"/>
            <w:sz w:val="24"/>
            <w:szCs w:val="24"/>
          </w:rPr>
          <w:t>http://www.asanduffconstruction.com/use-quarry-dust-construction-project/</w:t>
        </w:r>
      </w:hyperlink>
    </w:p>
    <w:p w:rsidR="00944394" w:rsidRDefault="00944394" w:rsidP="00C75F99">
      <w:pPr>
        <w:pStyle w:val="Default"/>
        <w:jc w:val="both"/>
        <w:rPr>
          <w:color w:val="auto"/>
        </w:rPr>
      </w:pPr>
    </w:p>
    <w:p w:rsidR="00944394" w:rsidRDefault="00944394" w:rsidP="00C75F99">
      <w:pPr>
        <w:pStyle w:val="Default"/>
        <w:jc w:val="both"/>
        <w:rPr>
          <w:color w:val="auto"/>
        </w:rPr>
      </w:pPr>
      <w:proofErr w:type="spellStart"/>
      <w:proofErr w:type="gramStart"/>
      <w:r w:rsidRPr="00F12793">
        <w:rPr>
          <w:color w:val="auto"/>
        </w:rPr>
        <w:t>Balamurugan</w:t>
      </w:r>
      <w:proofErr w:type="spellEnd"/>
      <w:r w:rsidRPr="00F12793">
        <w:rPr>
          <w:color w:val="auto"/>
        </w:rPr>
        <w:t xml:space="preserve">, G. </w:t>
      </w:r>
      <w:r>
        <w:rPr>
          <w:color w:val="auto"/>
        </w:rPr>
        <w:t>&amp;</w:t>
      </w:r>
      <w:r w:rsidRPr="00F12793">
        <w:rPr>
          <w:color w:val="auto"/>
        </w:rPr>
        <w:t xml:space="preserve"> </w:t>
      </w:r>
      <w:proofErr w:type="spellStart"/>
      <w:r w:rsidRPr="00F12793">
        <w:rPr>
          <w:color w:val="auto"/>
        </w:rPr>
        <w:t>Perumal</w:t>
      </w:r>
      <w:proofErr w:type="spellEnd"/>
      <w:r w:rsidRPr="00F12793">
        <w:rPr>
          <w:color w:val="auto"/>
        </w:rPr>
        <w:t>, P. (2013).</w:t>
      </w:r>
      <w:proofErr w:type="gramEnd"/>
      <w:r w:rsidRPr="00F12793">
        <w:rPr>
          <w:color w:val="auto"/>
        </w:rPr>
        <w:t xml:space="preserve"> Behaviour of Concrete on the Use of Quarry Dust to </w:t>
      </w:r>
    </w:p>
    <w:p w:rsidR="00944394" w:rsidRDefault="00944394" w:rsidP="00C75F99">
      <w:pPr>
        <w:pStyle w:val="Default"/>
        <w:jc w:val="both"/>
        <w:rPr>
          <w:color w:val="auto"/>
        </w:rPr>
      </w:pPr>
      <w:r w:rsidRPr="00F12793">
        <w:rPr>
          <w:color w:val="auto"/>
        </w:rPr>
        <w:t xml:space="preserve">Replace Sand – An Experimental Study. </w:t>
      </w:r>
      <w:r w:rsidRPr="00F12793">
        <w:rPr>
          <w:i/>
          <w:color w:val="auto"/>
        </w:rPr>
        <w:t>International Journal of Scientific and Research</w:t>
      </w:r>
      <w:r>
        <w:rPr>
          <w:i/>
          <w:color w:val="auto"/>
        </w:rPr>
        <w:t xml:space="preserve"> </w:t>
      </w:r>
      <w:r w:rsidRPr="00F12793">
        <w:rPr>
          <w:i/>
          <w:color w:val="auto"/>
        </w:rPr>
        <w:t>Publications, 3</w:t>
      </w:r>
      <w:r>
        <w:rPr>
          <w:i/>
          <w:color w:val="auto"/>
        </w:rPr>
        <w:t xml:space="preserve"> </w:t>
      </w:r>
      <w:r w:rsidRPr="00F12793">
        <w:rPr>
          <w:color w:val="auto"/>
        </w:rPr>
        <w:t>(</w:t>
      </w:r>
      <w:r>
        <w:rPr>
          <w:color w:val="auto"/>
        </w:rPr>
        <w:t xml:space="preserve">12): </w:t>
      </w:r>
      <w:r w:rsidRPr="00F12793">
        <w:rPr>
          <w:color w:val="auto"/>
        </w:rPr>
        <w:t>1-4.</w:t>
      </w:r>
    </w:p>
    <w:p w:rsidR="00944394" w:rsidRPr="00F12793" w:rsidRDefault="00944394" w:rsidP="00C75F99">
      <w:pPr>
        <w:pStyle w:val="Default"/>
        <w:ind w:left="720"/>
        <w:jc w:val="both"/>
        <w:rPr>
          <w:color w:val="auto"/>
        </w:rPr>
      </w:pPr>
    </w:p>
    <w:p w:rsidR="00944394" w:rsidRDefault="00944394" w:rsidP="00C75F99">
      <w:pPr>
        <w:pStyle w:val="Default"/>
        <w:jc w:val="both"/>
        <w:rPr>
          <w:color w:val="auto"/>
        </w:rPr>
      </w:pPr>
      <w:proofErr w:type="gramStart"/>
      <w:r>
        <w:rPr>
          <w:color w:val="auto"/>
        </w:rPr>
        <w:t>BS 1881 (1970).</w:t>
      </w:r>
      <w:proofErr w:type="gramEnd"/>
      <w:r>
        <w:rPr>
          <w:color w:val="auto"/>
        </w:rPr>
        <w:t xml:space="preserve"> </w:t>
      </w:r>
      <w:r w:rsidRPr="0007370C">
        <w:rPr>
          <w:i/>
          <w:color w:val="auto"/>
        </w:rPr>
        <w:t>Testing Concrete: Slump Test.</w:t>
      </w:r>
      <w:r>
        <w:rPr>
          <w:color w:val="auto"/>
        </w:rPr>
        <w:t xml:space="preserve"> BS 1881 Part 2. London: British Standards</w:t>
      </w:r>
    </w:p>
    <w:p w:rsidR="00944394" w:rsidRDefault="00944394" w:rsidP="00C75F99">
      <w:pPr>
        <w:pStyle w:val="Default"/>
        <w:jc w:val="both"/>
        <w:rPr>
          <w:color w:val="auto"/>
        </w:rPr>
      </w:pPr>
      <w:proofErr w:type="gramStart"/>
      <w:r>
        <w:rPr>
          <w:color w:val="auto"/>
        </w:rPr>
        <w:t>Institution.</w:t>
      </w:r>
      <w:proofErr w:type="gramEnd"/>
    </w:p>
    <w:p w:rsidR="00944394" w:rsidRDefault="00944394" w:rsidP="00C75F99">
      <w:pPr>
        <w:pStyle w:val="Default"/>
        <w:jc w:val="both"/>
        <w:rPr>
          <w:color w:val="auto"/>
        </w:rPr>
      </w:pPr>
    </w:p>
    <w:p w:rsidR="00944394" w:rsidRDefault="008B4968" w:rsidP="00C75F99">
      <w:pPr>
        <w:pStyle w:val="Heading1"/>
        <w:spacing w:before="0" w:beforeAutospacing="0" w:after="0" w:afterAutospacing="0"/>
        <w:jc w:val="both"/>
        <w:rPr>
          <w:rStyle w:val="title-text"/>
          <w:b w:val="0"/>
          <w:sz w:val="24"/>
          <w:szCs w:val="24"/>
        </w:rPr>
      </w:pPr>
      <w:hyperlink r:id="rId23" w:anchor="!" w:history="1">
        <w:r w:rsidR="00944394" w:rsidRPr="00F12793">
          <w:rPr>
            <w:rStyle w:val="text"/>
            <w:b w:val="0"/>
            <w:sz w:val="24"/>
            <w:szCs w:val="24"/>
          </w:rPr>
          <w:t>Ho</w:t>
        </w:r>
      </w:hyperlink>
      <w:r w:rsidR="00944394" w:rsidRPr="00F12793">
        <w:rPr>
          <w:b w:val="0"/>
          <w:sz w:val="24"/>
          <w:szCs w:val="24"/>
        </w:rPr>
        <w:t xml:space="preserve">, D.W.S., </w:t>
      </w:r>
      <w:hyperlink r:id="rId24" w:anchor="!" w:history="1">
        <w:r w:rsidR="00944394" w:rsidRPr="00F12793">
          <w:rPr>
            <w:rStyle w:val="text"/>
            <w:b w:val="0"/>
            <w:sz w:val="24"/>
            <w:szCs w:val="24"/>
          </w:rPr>
          <w:t xml:space="preserve"> </w:t>
        </w:r>
        <w:proofErr w:type="spellStart"/>
        <w:r w:rsidR="00944394" w:rsidRPr="00F12793">
          <w:rPr>
            <w:rStyle w:val="text"/>
            <w:b w:val="0"/>
            <w:sz w:val="24"/>
            <w:szCs w:val="24"/>
          </w:rPr>
          <w:t>Sheinn</w:t>
        </w:r>
        <w:proofErr w:type="spellEnd"/>
      </w:hyperlink>
      <w:r w:rsidR="00944394" w:rsidRPr="00F12793">
        <w:rPr>
          <w:b w:val="0"/>
          <w:sz w:val="24"/>
          <w:szCs w:val="24"/>
        </w:rPr>
        <w:t xml:space="preserve">, A.M.M., </w:t>
      </w:r>
      <w:hyperlink r:id="rId25" w:anchor="!" w:history="1">
        <w:r w:rsidR="00944394" w:rsidRPr="00F12793">
          <w:rPr>
            <w:rStyle w:val="text"/>
            <w:b w:val="0"/>
            <w:sz w:val="24"/>
            <w:szCs w:val="24"/>
          </w:rPr>
          <w:t xml:space="preserve"> Ng</w:t>
        </w:r>
      </w:hyperlink>
      <w:r w:rsidR="00944394">
        <w:rPr>
          <w:b w:val="0"/>
          <w:sz w:val="24"/>
          <w:szCs w:val="24"/>
        </w:rPr>
        <w:t>, C.C. &amp;</w:t>
      </w:r>
      <w:r w:rsidR="00944394" w:rsidRPr="00F12793">
        <w:rPr>
          <w:b w:val="0"/>
          <w:sz w:val="24"/>
          <w:szCs w:val="24"/>
        </w:rPr>
        <w:t xml:space="preserve"> </w:t>
      </w:r>
      <w:hyperlink r:id="rId26" w:anchor="!" w:history="1">
        <w:r w:rsidR="00944394" w:rsidRPr="00F12793">
          <w:rPr>
            <w:rStyle w:val="text"/>
            <w:b w:val="0"/>
            <w:sz w:val="24"/>
            <w:szCs w:val="24"/>
          </w:rPr>
          <w:t>Tam</w:t>
        </w:r>
      </w:hyperlink>
      <w:r w:rsidR="00944394" w:rsidRPr="00F12793">
        <w:rPr>
          <w:b w:val="0"/>
          <w:sz w:val="24"/>
          <w:szCs w:val="24"/>
        </w:rPr>
        <w:t>, C.T. (2002)</w:t>
      </w:r>
      <w:r w:rsidR="00944394">
        <w:rPr>
          <w:b w:val="0"/>
          <w:sz w:val="24"/>
          <w:szCs w:val="24"/>
        </w:rPr>
        <w:t>.</w:t>
      </w:r>
      <w:r w:rsidR="00944394" w:rsidRPr="00F12793">
        <w:rPr>
          <w:b w:val="0"/>
          <w:sz w:val="24"/>
          <w:szCs w:val="24"/>
        </w:rPr>
        <w:t xml:space="preserve"> </w:t>
      </w:r>
      <w:r w:rsidR="00D77B0B" w:rsidRPr="00F12793">
        <w:rPr>
          <w:rStyle w:val="title-text"/>
          <w:b w:val="0"/>
          <w:sz w:val="24"/>
          <w:szCs w:val="24"/>
        </w:rPr>
        <w:t xml:space="preserve">The </w:t>
      </w:r>
      <w:r w:rsidR="00D77B0B">
        <w:rPr>
          <w:rStyle w:val="title-text"/>
          <w:b w:val="0"/>
          <w:sz w:val="24"/>
          <w:szCs w:val="24"/>
        </w:rPr>
        <w:t>Use of Quarry Dust f</w:t>
      </w:r>
      <w:r w:rsidR="00D77B0B" w:rsidRPr="00F12793">
        <w:rPr>
          <w:rStyle w:val="title-text"/>
          <w:b w:val="0"/>
          <w:sz w:val="24"/>
          <w:szCs w:val="24"/>
        </w:rPr>
        <w:t xml:space="preserve">or SCC </w:t>
      </w:r>
    </w:p>
    <w:p w:rsidR="00944394" w:rsidRPr="00853FD1" w:rsidRDefault="00D77B0B" w:rsidP="00C75F99">
      <w:pPr>
        <w:pStyle w:val="Heading1"/>
        <w:spacing w:before="0" w:beforeAutospacing="0" w:after="0" w:afterAutospacing="0"/>
        <w:jc w:val="both"/>
        <w:rPr>
          <w:b w:val="0"/>
          <w:sz w:val="24"/>
          <w:szCs w:val="24"/>
        </w:rPr>
      </w:pPr>
      <w:proofErr w:type="gramStart"/>
      <w:r w:rsidRPr="00F12793">
        <w:rPr>
          <w:rStyle w:val="title-text"/>
          <w:b w:val="0"/>
          <w:sz w:val="24"/>
          <w:szCs w:val="24"/>
        </w:rPr>
        <w:t>Applications</w:t>
      </w:r>
      <w:r w:rsidR="00944394" w:rsidRPr="00853FD1">
        <w:rPr>
          <w:rStyle w:val="title-text"/>
          <w:b w:val="0"/>
          <w:sz w:val="24"/>
          <w:szCs w:val="24"/>
        </w:rPr>
        <w:t>.</w:t>
      </w:r>
      <w:proofErr w:type="gramEnd"/>
      <w:r w:rsidR="00944394" w:rsidRPr="00853FD1">
        <w:rPr>
          <w:rStyle w:val="title-text"/>
          <w:b w:val="0"/>
          <w:sz w:val="24"/>
          <w:szCs w:val="24"/>
        </w:rPr>
        <w:t xml:space="preserve"> </w:t>
      </w:r>
      <w:hyperlink r:id="rId27" w:tooltip="Go to Cement and Concrete Research on ScienceDirect" w:history="1">
        <w:proofErr w:type="gramStart"/>
        <w:r w:rsidR="00944394" w:rsidRPr="00853FD1">
          <w:rPr>
            <w:rStyle w:val="Hyperlink"/>
            <w:b w:val="0"/>
            <w:i/>
            <w:sz w:val="24"/>
            <w:szCs w:val="24"/>
            <w:u w:val="none"/>
          </w:rPr>
          <w:t>Cement and Concrete Research</w:t>
        </w:r>
      </w:hyperlink>
      <w:r w:rsidR="00944394" w:rsidRPr="00853FD1">
        <w:rPr>
          <w:rStyle w:val="size-xl"/>
          <w:b w:val="0"/>
          <w:i/>
          <w:sz w:val="24"/>
          <w:szCs w:val="24"/>
        </w:rPr>
        <w:t>.</w:t>
      </w:r>
      <w:proofErr w:type="gramEnd"/>
      <w:r w:rsidR="00944394" w:rsidRPr="00853FD1">
        <w:rPr>
          <w:rStyle w:val="size-xl"/>
          <w:b w:val="0"/>
          <w:i/>
          <w:sz w:val="24"/>
          <w:szCs w:val="24"/>
        </w:rPr>
        <w:t xml:space="preserve"> </w:t>
      </w:r>
      <w:hyperlink r:id="rId28" w:tooltip="Go to table of contents for this volume/issue" w:history="1">
        <w:r w:rsidR="00944394" w:rsidRPr="00853FD1">
          <w:rPr>
            <w:rStyle w:val="Hyperlink"/>
            <w:b w:val="0"/>
            <w:i/>
            <w:sz w:val="24"/>
            <w:szCs w:val="24"/>
            <w:u w:val="none"/>
          </w:rPr>
          <w:t xml:space="preserve">32 </w:t>
        </w:r>
        <w:r w:rsidR="00944394" w:rsidRPr="00853FD1">
          <w:rPr>
            <w:rStyle w:val="Hyperlink"/>
            <w:b w:val="0"/>
            <w:sz w:val="24"/>
            <w:szCs w:val="24"/>
            <w:u w:val="none"/>
          </w:rPr>
          <w:t>(4</w:t>
        </w:r>
      </w:hyperlink>
      <w:r w:rsidR="00944394" w:rsidRPr="00853FD1">
        <w:rPr>
          <w:rStyle w:val="Hyperlink"/>
          <w:b w:val="0"/>
          <w:sz w:val="24"/>
          <w:szCs w:val="24"/>
          <w:u w:val="none"/>
        </w:rPr>
        <w:t xml:space="preserve">): </w:t>
      </w:r>
      <w:r w:rsidR="00944394" w:rsidRPr="00853FD1">
        <w:rPr>
          <w:rStyle w:val="size-m"/>
          <w:b w:val="0"/>
          <w:sz w:val="24"/>
          <w:szCs w:val="24"/>
        </w:rPr>
        <w:t>505-511.</w:t>
      </w:r>
    </w:p>
    <w:p w:rsidR="00944394" w:rsidRPr="00853FD1" w:rsidRDefault="00944394" w:rsidP="00C75F99">
      <w:pPr>
        <w:pStyle w:val="Default"/>
        <w:jc w:val="both"/>
        <w:rPr>
          <w:color w:val="auto"/>
        </w:rPr>
      </w:pPr>
    </w:p>
    <w:p w:rsidR="00944394" w:rsidRPr="009F23E9" w:rsidRDefault="00944394" w:rsidP="00C75F99">
      <w:pPr>
        <w:jc w:val="both"/>
        <w:rPr>
          <w:u w:val="single"/>
        </w:rPr>
      </w:pPr>
      <w:proofErr w:type="gramStart"/>
      <w:r w:rsidRPr="00F12793">
        <w:t>Industrial Research (2016).</w:t>
      </w:r>
      <w:proofErr w:type="gramEnd"/>
      <w:r w:rsidRPr="00F12793">
        <w:t xml:space="preserve"> </w:t>
      </w:r>
      <w:r w:rsidRPr="00E63D98">
        <w:rPr>
          <w:i/>
        </w:rPr>
        <w:t>Iron Filings</w:t>
      </w:r>
      <w:r w:rsidRPr="00F12793">
        <w:t xml:space="preserve">. </w:t>
      </w:r>
      <w:r>
        <w:t xml:space="preserve">Retrieved from </w:t>
      </w:r>
      <w:hyperlink r:id="rId29" w:history="1">
        <w:r w:rsidRPr="009F23E9">
          <w:rPr>
            <w:rStyle w:val="Hyperlink"/>
          </w:rPr>
          <w:t>http://www.iron-filing.com/</w:t>
        </w:r>
      </w:hyperlink>
    </w:p>
    <w:p w:rsidR="00944394" w:rsidRDefault="00944394" w:rsidP="00C75F99">
      <w:pPr>
        <w:pStyle w:val="Default"/>
        <w:jc w:val="both"/>
        <w:rPr>
          <w:color w:val="auto"/>
        </w:rPr>
      </w:pPr>
    </w:p>
    <w:p w:rsidR="00944394" w:rsidRDefault="00944394" w:rsidP="00C75F99">
      <w:pPr>
        <w:pStyle w:val="Default"/>
        <w:jc w:val="both"/>
        <w:rPr>
          <w:bCs/>
        </w:rPr>
      </w:pPr>
      <w:proofErr w:type="gramStart"/>
      <w:r>
        <w:rPr>
          <w:bCs/>
        </w:rPr>
        <w:t>Prakash, K. S. &amp;</w:t>
      </w:r>
      <w:r w:rsidRPr="00F12793">
        <w:rPr>
          <w:bCs/>
        </w:rPr>
        <w:t xml:space="preserve"> Rao, C. H. (2016).</w:t>
      </w:r>
      <w:proofErr w:type="gramEnd"/>
      <w:r w:rsidRPr="00F12793">
        <w:rPr>
          <w:bCs/>
        </w:rPr>
        <w:t xml:space="preserve"> Study on Compressive Strength of Quarry Dust as Fine</w:t>
      </w:r>
    </w:p>
    <w:p w:rsidR="00944394" w:rsidRDefault="00944394" w:rsidP="00C75F99">
      <w:pPr>
        <w:pStyle w:val="Default"/>
        <w:jc w:val="both"/>
      </w:pPr>
      <w:proofErr w:type="gramStart"/>
      <w:r w:rsidRPr="00F12793">
        <w:rPr>
          <w:bCs/>
        </w:rPr>
        <w:t>Aggregate in Concrete.</w:t>
      </w:r>
      <w:proofErr w:type="gramEnd"/>
      <w:r w:rsidRPr="00F12793">
        <w:rPr>
          <w:bCs/>
        </w:rPr>
        <w:t xml:space="preserve"> </w:t>
      </w:r>
      <w:r w:rsidRPr="00F12793">
        <w:rPr>
          <w:i/>
        </w:rPr>
        <w:t>Advances in Civil Engineering</w:t>
      </w:r>
      <w:r>
        <w:rPr>
          <w:i/>
        </w:rPr>
        <w:t xml:space="preserve"> </w:t>
      </w:r>
      <w:r w:rsidRPr="00151A7D">
        <w:rPr>
          <w:i/>
        </w:rPr>
        <w:t xml:space="preserve">1 </w:t>
      </w:r>
      <w:r w:rsidRPr="00151A7D">
        <w:t>(</w:t>
      </w:r>
      <w:r w:rsidR="00151A7D" w:rsidRPr="00151A7D">
        <w:rPr>
          <w:rStyle w:val="Hyperlink"/>
          <w:color w:val="auto"/>
          <w:u w:val="none"/>
        </w:rPr>
        <w:t>2</w:t>
      </w:r>
      <w:r w:rsidR="00151A7D">
        <w:rPr>
          <w:rStyle w:val="Hyperlink"/>
          <w:color w:val="auto"/>
        </w:rPr>
        <w:t>)</w:t>
      </w:r>
      <w:r w:rsidRPr="001F6ED9">
        <w:t>:</w:t>
      </w:r>
      <w:r>
        <w:t xml:space="preserve"> </w:t>
      </w:r>
      <w:r w:rsidRPr="00F12793">
        <w:t>1-5.</w:t>
      </w:r>
    </w:p>
    <w:p w:rsidR="00944394" w:rsidRPr="00F12793" w:rsidRDefault="00944394" w:rsidP="00C75F99">
      <w:pPr>
        <w:pStyle w:val="Default"/>
        <w:jc w:val="both"/>
        <w:rPr>
          <w:color w:val="auto"/>
        </w:rPr>
      </w:pPr>
    </w:p>
    <w:p w:rsidR="00944394" w:rsidRDefault="00944394" w:rsidP="00C75F99">
      <w:pPr>
        <w:jc w:val="both"/>
        <w:rPr>
          <w:bCs/>
          <w:i/>
        </w:rPr>
      </w:pPr>
      <w:proofErr w:type="gramStart"/>
      <w:r w:rsidRPr="009F23E9">
        <w:rPr>
          <w:bCs/>
        </w:rPr>
        <w:t xml:space="preserve">Raman, S. N., Zain, M. F. M., </w:t>
      </w:r>
      <w:r>
        <w:rPr>
          <w:bCs/>
        </w:rPr>
        <w:t>Mahmud, H. B. &amp;</w:t>
      </w:r>
      <w:r w:rsidRPr="009F23E9">
        <w:rPr>
          <w:bCs/>
        </w:rPr>
        <w:t xml:space="preserve"> Tan</w:t>
      </w:r>
      <w:r w:rsidRPr="009F23E9">
        <w:t xml:space="preserve">, </w:t>
      </w:r>
      <w:r w:rsidRPr="009F23E9">
        <w:rPr>
          <w:bCs/>
        </w:rPr>
        <w:t>K. S. (2015).</w:t>
      </w:r>
      <w:proofErr w:type="gramEnd"/>
      <w:r w:rsidRPr="009F23E9">
        <w:rPr>
          <w:bCs/>
        </w:rPr>
        <w:t xml:space="preserve"> </w:t>
      </w:r>
      <w:r w:rsidRPr="009F23E9">
        <w:rPr>
          <w:bCs/>
          <w:i/>
        </w:rPr>
        <w:t xml:space="preserve">Suitability of Quarry Dust </w:t>
      </w:r>
    </w:p>
    <w:p w:rsidR="00944394" w:rsidRPr="009F23E9" w:rsidRDefault="00944394" w:rsidP="00C75F99">
      <w:pPr>
        <w:jc w:val="both"/>
      </w:pPr>
      <w:proofErr w:type="gramStart"/>
      <w:r w:rsidRPr="009F23E9">
        <w:rPr>
          <w:bCs/>
          <w:i/>
        </w:rPr>
        <w:t>as</w:t>
      </w:r>
      <w:proofErr w:type="gramEnd"/>
      <w:r w:rsidRPr="009F23E9">
        <w:rPr>
          <w:bCs/>
          <w:i/>
        </w:rPr>
        <w:t xml:space="preserve"> Partial Replacement Material for Sand in Concrete</w:t>
      </w:r>
      <w:r w:rsidRPr="009F23E9">
        <w:rPr>
          <w:bCs/>
        </w:rPr>
        <w:t xml:space="preserve">. </w:t>
      </w:r>
      <w:r>
        <w:t xml:space="preserve">Retrieved </w:t>
      </w:r>
      <w:r w:rsidRPr="009F23E9">
        <w:t>from</w:t>
      </w:r>
      <w:r w:rsidRPr="009F23E9">
        <w:rPr>
          <w:bCs/>
        </w:rPr>
        <w:t xml:space="preserve"> </w:t>
      </w:r>
      <w:hyperlink r:id="rId30" w:history="1">
        <w:r w:rsidRPr="00A70650">
          <w:rPr>
            <w:rStyle w:val="Hyperlink"/>
          </w:rPr>
          <w:t>https://www.researchgate.net/publication/237806269_Suitability_of_Quarry_Dust_as_Partial_Replacement_Material_for_Sand_in_Concrete</w:t>
        </w:r>
      </w:hyperlink>
    </w:p>
    <w:p w:rsidR="00314678" w:rsidRPr="00BF3012" w:rsidRDefault="00314678" w:rsidP="00C75F99">
      <w:pPr>
        <w:autoSpaceDE w:val="0"/>
        <w:autoSpaceDN w:val="0"/>
        <w:spacing w:before="240"/>
        <w:jc w:val="both"/>
        <w:rPr>
          <w:rFonts w:cs="Calibri"/>
          <w:color w:val="000000"/>
          <w:sz w:val="20"/>
          <w:szCs w:val="20"/>
        </w:rPr>
      </w:pPr>
    </w:p>
    <w:sectPr w:rsidR="00314678" w:rsidRPr="00BF3012" w:rsidSect="00FC7C0D">
      <w:headerReference w:type="default" r:id="rId31"/>
      <w:footerReference w:type="default" r:id="rId32"/>
      <w:headerReference w:type="first" r:id="rId33"/>
      <w:type w:val="continuous"/>
      <w:pgSz w:w="11909" w:h="16834" w:code="9"/>
      <w:pgMar w:top="1440" w:right="1152" w:bottom="864" w:left="126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968" w:rsidRDefault="008B4968" w:rsidP="00D1732D">
      <w:r>
        <w:separator/>
      </w:r>
    </w:p>
  </w:endnote>
  <w:endnote w:type="continuationSeparator" w:id="0">
    <w:p w:rsidR="008B4968" w:rsidRDefault="008B4968" w:rsidP="00D17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dvGulliv-I">
    <w:panose1 w:val="00000000000000000000"/>
    <w:charset w:val="00"/>
    <w:family w:val="auto"/>
    <w:notTrueType/>
    <w:pitch w:val="default"/>
    <w:sig w:usb0="00000003" w:usb1="00000000" w:usb2="00000000" w:usb3="00000000" w:csb0="00000001" w:csb1="00000000"/>
  </w:font>
  <w:font w:name="AdvGulliv-R">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276172"/>
      <w:docPartObj>
        <w:docPartGallery w:val="Page Numbers (Bottom of Page)"/>
        <w:docPartUnique/>
      </w:docPartObj>
    </w:sdtPr>
    <w:sdtEndPr>
      <w:rPr>
        <w:noProof/>
      </w:rPr>
    </w:sdtEndPr>
    <w:sdtContent>
      <w:p w:rsidR="004F5D2E" w:rsidRDefault="004F5D2E">
        <w:pPr>
          <w:pStyle w:val="Footer"/>
          <w:jc w:val="right"/>
        </w:pPr>
        <w:r>
          <w:fldChar w:fldCharType="begin"/>
        </w:r>
        <w:r>
          <w:instrText xml:space="preserve"> PAGE   \* MERGEFORMAT </w:instrText>
        </w:r>
        <w:r>
          <w:fldChar w:fldCharType="separate"/>
        </w:r>
        <w:r w:rsidR="00D70A7A">
          <w:rPr>
            <w:noProof/>
          </w:rPr>
          <w:t>7</w:t>
        </w:r>
        <w:r>
          <w:rPr>
            <w:noProof/>
          </w:rPr>
          <w:fldChar w:fldCharType="end"/>
        </w:r>
      </w:p>
    </w:sdtContent>
  </w:sdt>
  <w:p w:rsidR="004F5D2E" w:rsidRDefault="004F5D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968" w:rsidRDefault="008B4968" w:rsidP="00D1732D">
      <w:r>
        <w:separator/>
      </w:r>
    </w:p>
  </w:footnote>
  <w:footnote w:type="continuationSeparator" w:id="0">
    <w:p w:rsidR="008B4968" w:rsidRDefault="008B4968" w:rsidP="00D17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45" w:rsidRDefault="00625345">
    <w:pPr>
      <w:pStyle w:val="Header"/>
      <w:jc w:val="right"/>
    </w:pPr>
  </w:p>
  <w:p w:rsidR="00625345" w:rsidRPr="00A107D1" w:rsidRDefault="00AB7F32" w:rsidP="00A107D1">
    <w:pPr>
      <w:pStyle w:val="Header"/>
      <w:jc w:val="right"/>
      <w:rPr>
        <w:i/>
        <w:sz w:val="22"/>
        <w:szCs w:val="22"/>
        <w:lang w:val="en-US"/>
      </w:rPr>
    </w:pPr>
    <w:r>
      <w:rPr>
        <w:sz w:val="20"/>
        <w:szCs w:val="12"/>
        <w:lang w:val="en-US"/>
      </w:rPr>
      <w:t xml:space="preserve">A.O. </w:t>
    </w:r>
    <w:r w:rsidR="00625345">
      <w:rPr>
        <w:sz w:val="20"/>
        <w:szCs w:val="12"/>
        <w:lang w:val="en-US"/>
      </w:rPr>
      <w:t xml:space="preserve">Familusi </w:t>
    </w:r>
    <w:r w:rsidR="00625345" w:rsidRPr="00CE1260">
      <w:rPr>
        <w:sz w:val="20"/>
        <w:szCs w:val="12"/>
      </w:rPr>
      <w:t>et</w:t>
    </w:r>
    <w:r w:rsidR="00625345">
      <w:rPr>
        <w:sz w:val="20"/>
        <w:szCs w:val="12"/>
        <w:lang w:val="en-US"/>
      </w:rPr>
      <w:t xml:space="preserve"> </w:t>
    </w:r>
    <w:r w:rsidR="00625345" w:rsidRPr="00CE1260">
      <w:rPr>
        <w:sz w:val="20"/>
        <w:szCs w:val="12"/>
      </w:rPr>
      <w:t>al.</w:t>
    </w:r>
    <w:r w:rsidR="00625345">
      <w:rPr>
        <w:sz w:val="20"/>
        <w:szCs w:val="12"/>
        <w:lang w:val="en-US"/>
      </w:rPr>
      <w:t xml:space="preserve"> /</w:t>
    </w:r>
    <w:r w:rsidR="00625345" w:rsidRPr="00A107D1">
      <w:rPr>
        <w:i/>
        <w:sz w:val="22"/>
        <w:szCs w:val="22"/>
        <w:lang w:val="en-US"/>
      </w:rPr>
      <w:t>Journal of</w:t>
    </w:r>
    <w:r w:rsidR="00625345" w:rsidRPr="00A107D1">
      <w:rPr>
        <w:i/>
        <w:sz w:val="22"/>
        <w:szCs w:val="22"/>
      </w:rPr>
      <w:t xml:space="preserve"> </w:t>
    </w:r>
    <w:r w:rsidR="00625345" w:rsidRPr="00A107D1">
      <w:rPr>
        <w:i/>
        <w:sz w:val="22"/>
        <w:szCs w:val="22"/>
        <w:lang w:val="en-US"/>
      </w:rPr>
      <w:t xml:space="preserve">New Trends in Civil </w:t>
    </w:r>
    <w:r w:rsidR="00625345" w:rsidRPr="00A107D1">
      <w:rPr>
        <w:i/>
        <w:sz w:val="22"/>
        <w:szCs w:val="22"/>
      </w:rPr>
      <w:t>Engineering</w:t>
    </w:r>
    <w:r w:rsidR="00625345" w:rsidRPr="00A107D1">
      <w:rPr>
        <w:i/>
        <w:sz w:val="22"/>
        <w:szCs w:val="22"/>
        <w:lang w:val="en-US"/>
      </w:rPr>
      <w:t>, 1(1</w:t>
    </w:r>
    <w:r w:rsidR="00625345" w:rsidRPr="00A107D1">
      <w:rPr>
        <w:rFonts w:eastAsiaTheme="majorEastAsia"/>
        <w:bCs/>
        <w:i/>
        <w:kern w:val="24"/>
        <w:sz w:val="22"/>
        <w:szCs w:val="22"/>
      </w:rPr>
      <w:t>)</w:t>
    </w:r>
    <w:r w:rsidR="00625345" w:rsidRPr="00A107D1">
      <w:rPr>
        <w:rFonts w:eastAsiaTheme="majorEastAsia"/>
        <w:bCs/>
        <w:i/>
        <w:kern w:val="24"/>
        <w:sz w:val="22"/>
        <w:szCs w:val="22"/>
        <w:lang w:val="en-US"/>
      </w:rPr>
      <w:t>,</w:t>
    </w:r>
    <w:r w:rsidR="00625345" w:rsidRPr="00A107D1">
      <w:rPr>
        <w:rFonts w:eastAsiaTheme="majorEastAsia"/>
        <w:bCs/>
        <w:i/>
        <w:kern w:val="24"/>
        <w:sz w:val="22"/>
        <w:szCs w:val="22"/>
      </w:rPr>
      <w:t xml:space="preserve"> </w:t>
    </w:r>
    <w:r w:rsidR="00625345" w:rsidRPr="00A107D1">
      <w:rPr>
        <w:rFonts w:eastAsiaTheme="majorEastAsia"/>
        <w:bCs/>
        <w:i/>
        <w:kern w:val="24"/>
        <w:sz w:val="22"/>
        <w:szCs w:val="22"/>
        <w:lang w:val="en-US"/>
      </w:rPr>
      <w:t xml:space="preserve">August 2018: </w:t>
    </w:r>
    <w:r w:rsidR="00625345" w:rsidRPr="00A107D1">
      <w:rPr>
        <w:rFonts w:eastAsiaTheme="majorEastAsia"/>
        <w:bCs/>
        <w:i/>
        <w:kern w:val="24"/>
        <w:sz w:val="22"/>
        <w:szCs w:val="22"/>
      </w:rPr>
      <w:t xml:space="preserve">pp. </w:t>
    </w:r>
    <w:r w:rsidR="00625345" w:rsidRPr="00A107D1">
      <w:rPr>
        <w:rFonts w:eastAsiaTheme="majorEastAsia"/>
        <w:bCs/>
        <w:i/>
        <w:kern w:val="24"/>
        <w:sz w:val="22"/>
        <w:szCs w:val="22"/>
        <w:lang w:val="en-US"/>
      </w:rPr>
      <w:t>xx</w:t>
    </w:r>
    <w:r w:rsidR="00625345" w:rsidRPr="00A107D1">
      <w:rPr>
        <w:rFonts w:eastAsiaTheme="majorEastAsia"/>
        <w:bCs/>
        <w:i/>
        <w:kern w:val="24"/>
        <w:sz w:val="22"/>
        <w:szCs w:val="22"/>
      </w:rPr>
      <w:t>-</w:t>
    </w:r>
    <w:r w:rsidR="00625345" w:rsidRPr="00A107D1">
      <w:rPr>
        <w:rFonts w:eastAsiaTheme="majorEastAsia"/>
        <w:bCs/>
        <w:i/>
        <w:kern w:val="24"/>
        <w:sz w:val="22"/>
        <w:szCs w:val="22"/>
        <w:lang w:val="en-US"/>
      </w:rPr>
      <w:t>xx</w:t>
    </w:r>
  </w:p>
  <w:p w:rsidR="00625345" w:rsidRPr="00CE1260" w:rsidRDefault="00625345" w:rsidP="003E5C1C">
    <w:pPr>
      <w:pStyle w:val="Header"/>
      <w:jc w:val="center"/>
      <w:rPr>
        <w:sz w:val="5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C01" w:rsidRPr="00A107D1" w:rsidRDefault="00BE4C01" w:rsidP="00BE4C01">
    <w:pPr>
      <w:pStyle w:val="Header"/>
      <w:jc w:val="right"/>
      <w:rPr>
        <w:i/>
        <w:sz w:val="22"/>
        <w:szCs w:val="22"/>
        <w:lang w:val="en-US"/>
      </w:rPr>
    </w:pPr>
    <w:r>
      <w:rPr>
        <w:sz w:val="20"/>
        <w:szCs w:val="12"/>
        <w:lang w:val="en-US"/>
      </w:rPr>
      <w:t xml:space="preserve"> </w:t>
    </w:r>
    <w:r w:rsidRPr="00A107D1">
      <w:rPr>
        <w:i/>
        <w:sz w:val="22"/>
        <w:szCs w:val="22"/>
        <w:lang w:val="en-US"/>
      </w:rPr>
      <w:t>Journal of</w:t>
    </w:r>
    <w:r w:rsidRPr="00A107D1">
      <w:rPr>
        <w:i/>
        <w:sz w:val="22"/>
        <w:szCs w:val="22"/>
      </w:rPr>
      <w:t xml:space="preserve"> </w:t>
    </w:r>
    <w:r w:rsidRPr="00A107D1">
      <w:rPr>
        <w:i/>
        <w:sz w:val="22"/>
        <w:szCs w:val="22"/>
        <w:lang w:val="en-US"/>
      </w:rPr>
      <w:t xml:space="preserve">New Trends in Civil </w:t>
    </w:r>
    <w:r w:rsidRPr="00A107D1">
      <w:rPr>
        <w:i/>
        <w:sz w:val="22"/>
        <w:szCs w:val="22"/>
      </w:rPr>
      <w:t>Engineering</w:t>
    </w:r>
    <w:r w:rsidRPr="00A107D1">
      <w:rPr>
        <w:i/>
        <w:sz w:val="22"/>
        <w:szCs w:val="22"/>
        <w:lang w:val="en-US"/>
      </w:rPr>
      <w:t>, 1(1</w:t>
    </w:r>
    <w:r w:rsidRPr="00A107D1">
      <w:rPr>
        <w:rFonts w:eastAsiaTheme="majorEastAsia"/>
        <w:bCs/>
        <w:i/>
        <w:kern w:val="24"/>
        <w:sz w:val="22"/>
        <w:szCs w:val="22"/>
      </w:rPr>
      <w:t>)</w:t>
    </w:r>
    <w:r w:rsidRPr="00A107D1">
      <w:rPr>
        <w:rFonts w:eastAsiaTheme="majorEastAsia"/>
        <w:bCs/>
        <w:i/>
        <w:kern w:val="24"/>
        <w:sz w:val="22"/>
        <w:szCs w:val="22"/>
        <w:lang w:val="en-US"/>
      </w:rPr>
      <w:t>,</w:t>
    </w:r>
    <w:r w:rsidRPr="00A107D1">
      <w:rPr>
        <w:rFonts w:eastAsiaTheme="majorEastAsia"/>
        <w:bCs/>
        <w:i/>
        <w:kern w:val="24"/>
        <w:sz w:val="22"/>
        <w:szCs w:val="22"/>
      </w:rPr>
      <w:t xml:space="preserve"> </w:t>
    </w:r>
    <w:r w:rsidRPr="00A107D1">
      <w:rPr>
        <w:rFonts w:eastAsiaTheme="majorEastAsia"/>
        <w:bCs/>
        <w:i/>
        <w:kern w:val="24"/>
        <w:sz w:val="22"/>
        <w:szCs w:val="22"/>
        <w:lang w:val="en-US"/>
      </w:rPr>
      <w:t xml:space="preserve">August 2018: </w:t>
    </w:r>
    <w:r w:rsidRPr="00A107D1">
      <w:rPr>
        <w:rFonts w:eastAsiaTheme="majorEastAsia"/>
        <w:bCs/>
        <w:i/>
        <w:kern w:val="24"/>
        <w:sz w:val="22"/>
        <w:szCs w:val="22"/>
      </w:rPr>
      <w:t xml:space="preserve">pp. </w:t>
    </w:r>
    <w:r w:rsidRPr="00A107D1">
      <w:rPr>
        <w:rFonts w:eastAsiaTheme="majorEastAsia"/>
        <w:bCs/>
        <w:i/>
        <w:kern w:val="24"/>
        <w:sz w:val="22"/>
        <w:szCs w:val="22"/>
        <w:lang w:val="en-US"/>
      </w:rPr>
      <w:t>xx</w:t>
    </w:r>
    <w:r w:rsidRPr="00A107D1">
      <w:rPr>
        <w:rFonts w:eastAsiaTheme="majorEastAsia"/>
        <w:bCs/>
        <w:i/>
        <w:kern w:val="24"/>
        <w:sz w:val="22"/>
        <w:szCs w:val="22"/>
      </w:rPr>
      <w:t>-</w:t>
    </w:r>
    <w:r w:rsidRPr="00A107D1">
      <w:rPr>
        <w:rFonts w:eastAsiaTheme="majorEastAsia"/>
        <w:bCs/>
        <w:i/>
        <w:kern w:val="24"/>
        <w:sz w:val="22"/>
        <w:szCs w:val="22"/>
        <w:lang w:val="en-US"/>
      </w:rPr>
      <w:t>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692"/>
    <w:multiLevelType w:val="hybridMultilevel"/>
    <w:tmpl w:val="F626D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A9D61BF"/>
    <w:multiLevelType w:val="hybridMultilevel"/>
    <w:tmpl w:val="34F87A06"/>
    <w:lvl w:ilvl="0" w:tplc="BEB83310">
      <w:start w:val="2"/>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26624521"/>
    <w:multiLevelType w:val="multilevel"/>
    <w:tmpl w:val="B25AB046"/>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28241BF4"/>
    <w:multiLevelType w:val="multilevel"/>
    <w:tmpl w:val="7A941816"/>
    <w:lvl w:ilvl="0">
      <w:start w:val="1"/>
      <w:numFmt w:val="lowerLetter"/>
      <w:lvlText w:val="%1."/>
      <w:lvlJc w:val="left"/>
      <w:pPr>
        <w:ind w:left="450" w:hanging="360"/>
      </w:pPr>
      <w:rPr>
        <w:rFonts w:ascii="Times New Roman" w:eastAsiaTheme="minorHAnsi" w:hAnsi="Times New Roman" w:cstheme="minorBidi"/>
      </w:rPr>
    </w:lvl>
    <w:lvl w:ilvl="1">
      <w:start w:val="2"/>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4">
    <w:nsid w:val="442570AE"/>
    <w:multiLevelType w:val="hybridMultilevel"/>
    <w:tmpl w:val="2EBA0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4EB30B3"/>
    <w:multiLevelType w:val="hybridMultilevel"/>
    <w:tmpl w:val="20B87E92"/>
    <w:lvl w:ilvl="0" w:tplc="7B0E55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3118D7"/>
    <w:multiLevelType w:val="multilevel"/>
    <w:tmpl w:val="C20CBEFA"/>
    <w:lvl w:ilvl="0">
      <w:start w:val="1"/>
      <w:numFmt w:val="lowerRoman"/>
      <w:lvlText w:val="%1."/>
      <w:lvlJc w:val="left"/>
      <w:pPr>
        <w:ind w:left="360" w:hanging="360"/>
      </w:pPr>
      <w:rPr>
        <w:rFonts w:ascii="Times New Roman" w:eastAsiaTheme="minorHAnsi" w:hAnsi="Times New Roman" w:cs="Times New Roman"/>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67AE5E37"/>
    <w:multiLevelType w:val="hybridMultilevel"/>
    <w:tmpl w:val="E2904200"/>
    <w:lvl w:ilvl="0" w:tplc="73168EC6">
      <w:start w:val="1"/>
      <w:numFmt w:val="lowerLetter"/>
      <w:lvlText w:val="%1."/>
      <w:lvlJc w:val="right"/>
      <w:pPr>
        <w:ind w:left="360" w:hanging="360"/>
      </w:pPr>
      <w:rPr>
        <w:rFonts w:ascii="Times New Roman" w:eastAsiaTheme="majorEastAsia" w:hAnsi="Times New Roman" w:cstheme="maj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4"/>
  </w:num>
  <w:num w:numId="4">
    <w:abstractNumId w:val="1"/>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AwtzAyNze3MDM0NDJT0lEKTi0uzszPAykwNK4FAKFfj7EtAAAA"/>
  </w:docVars>
  <w:rsids>
    <w:rsidRoot w:val="00AA657C"/>
    <w:rsid w:val="00023F4D"/>
    <w:rsid w:val="000327B5"/>
    <w:rsid w:val="000461DD"/>
    <w:rsid w:val="00051946"/>
    <w:rsid w:val="0005454E"/>
    <w:rsid w:val="00056B79"/>
    <w:rsid w:val="00063256"/>
    <w:rsid w:val="00071B8D"/>
    <w:rsid w:val="000763F1"/>
    <w:rsid w:val="00080772"/>
    <w:rsid w:val="00081A3C"/>
    <w:rsid w:val="00094FAF"/>
    <w:rsid w:val="0009675D"/>
    <w:rsid w:val="000B3D2C"/>
    <w:rsid w:val="000B4552"/>
    <w:rsid w:val="000B4839"/>
    <w:rsid w:val="000C1117"/>
    <w:rsid w:val="0010130F"/>
    <w:rsid w:val="001015D1"/>
    <w:rsid w:val="00104BB8"/>
    <w:rsid w:val="00105624"/>
    <w:rsid w:val="0010688A"/>
    <w:rsid w:val="001103EA"/>
    <w:rsid w:val="001127BD"/>
    <w:rsid w:val="00122F4C"/>
    <w:rsid w:val="001307FF"/>
    <w:rsid w:val="00132540"/>
    <w:rsid w:val="00133A07"/>
    <w:rsid w:val="0013469E"/>
    <w:rsid w:val="00137993"/>
    <w:rsid w:val="0014317A"/>
    <w:rsid w:val="00151953"/>
    <w:rsid w:val="00151A7D"/>
    <w:rsid w:val="0018104F"/>
    <w:rsid w:val="0018199A"/>
    <w:rsid w:val="001935EC"/>
    <w:rsid w:val="001A207C"/>
    <w:rsid w:val="001B07C2"/>
    <w:rsid w:val="001B38B3"/>
    <w:rsid w:val="001B723D"/>
    <w:rsid w:val="001C2311"/>
    <w:rsid w:val="001C7409"/>
    <w:rsid w:val="00205580"/>
    <w:rsid w:val="0024234F"/>
    <w:rsid w:val="00246AA0"/>
    <w:rsid w:val="002616F9"/>
    <w:rsid w:val="00271790"/>
    <w:rsid w:val="002848CA"/>
    <w:rsid w:val="00285764"/>
    <w:rsid w:val="0029166D"/>
    <w:rsid w:val="00296018"/>
    <w:rsid w:val="002A10AC"/>
    <w:rsid w:val="002B4CE2"/>
    <w:rsid w:val="002D2FF1"/>
    <w:rsid w:val="002F0E1D"/>
    <w:rsid w:val="00313033"/>
    <w:rsid w:val="00314678"/>
    <w:rsid w:val="0032373B"/>
    <w:rsid w:val="003402D9"/>
    <w:rsid w:val="00341DC0"/>
    <w:rsid w:val="00343041"/>
    <w:rsid w:val="003538C8"/>
    <w:rsid w:val="0035519F"/>
    <w:rsid w:val="00355247"/>
    <w:rsid w:val="003604C6"/>
    <w:rsid w:val="00363CEA"/>
    <w:rsid w:val="00375793"/>
    <w:rsid w:val="003852AC"/>
    <w:rsid w:val="00387AC9"/>
    <w:rsid w:val="00390765"/>
    <w:rsid w:val="00391A43"/>
    <w:rsid w:val="00392B65"/>
    <w:rsid w:val="0039764C"/>
    <w:rsid w:val="003A0CB0"/>
    <w:rsid w:val="003A77BD"/>
    <w:rsid w:val="003B2F1B"/>
    <w:rsid w:val="003B5BBE"/>
    <w:rsid w:val="003C3D47"/>
    <w:rsid w:val="003E0250"/>
    <w:rsid w:val="003E42DE"/>
    <w:rsid w:val="003E5C1C"/>
    <w:rsid w:val="003F45CD"/>
    <w:rsid w:val="003F6236"/>
    <w:rsid w:val="00404795"/>
    <w:rsid w:val="00404AEC"/>
    <w:rsid w:val="00405C66"/>
    <w:rsid w:val="004123AB"/>
    <w:rsid w:val="00414AA8"/>
    <w:rsid w:val="00422182"/>
    <w:rsid w:val="004272F3"/>
    <w:rsid w:val="00430A88"/>
    <w:rsid w:val="00441769"/>
    <w:rsid w:val="00452A1B"/>
    <w:rsid w:val="00453DAF"/>
    <w:rsid w:val="00455806"/>
    <w:rsid w:val="00457BFA"/>
    <w:rsid w:val="004614E8"/>
    <w:rsid w:val="00463B7D"/>
    <w:rsid w:val="00467DF1"/>
    <w:rsid w:val="0047506D"/>
    <w:rsid w:val="00477C2D"/>
    <w:rsid w:val="00486687"/>
    <w:rsid w:val="00492BA6"/>
    <w:rsid w:val="00493B98"/>
    <w:rsid w:val="004965A1"/>
    <w:rsid w:val="004B798C"/>
    <w:rsid w:val="004E0781"/>
    <w:rsid w:val="004E1E16"/>
    <w:rsid w:val="004E231D"/>
    <w:rsid w:val="004E2CC5"/>
    <w:rsid w:val="004E3D0B"/>
    <w:rsid w:val="004F5D2E"/>
    <w:rsid w:val="00537C10"/>
    <w:rsid w:val="005465BB"/>
    <w:rsid w:val="00560092"/>
    <w:rsid w:val="00586DF8"/>
    <w:rsid w:val="00594C48"/>
    <w:rsid w:val="00597AB9"/>
    <w:rsid w:val="005A68C0"/>
    <w:rsid w:val="005B5B96"/>
    <w:rsid w:val="005E0044"/>
    <w:rsid w:val="005F2CA8"/>
    <w:rsid w:val="005F449F"/>
    <w:rsid w:val="006028AC"/>
    <w:rsid w:val="00607E82"/>
    <w:rsid w:val="00613E85"/>
    <w:rsid w:val="00625345"/>
    <w:rsid w:val="00627BE9"/>
    <w:rsid w:val="006344D1"/>
    <w:rsid w:val="00642B86"/>
    <w:rsid w:val="00652CF0"/>
    <w:rsid w:val="006639BA"/>
    <w:rsid w:val="00670E80"/>
    <w:rsid w:val="0068783A"/>
    <w:rsid w:val="006B0200"/>
    <w:rsid w:val="006B43ED"/>
    <w:rsid w:val="006B45C3"/>
    <w:rsid w:val="006C28B8"/>
    <w:rsid w:val="006C3114"/>
    <w:rsid w:val="006C7ABD"/>
    <w:rsid w:val="006D71F6"/>
    <w:rsid w:val="006E073E"/>
    <w:rsid w:val="006E2704"/>
    <w:rsid w:val="006F1714"/>
    <w:rsid w:val="006F33FC"/>
    <w:rsid w:val="00711052"/>
    <w:rsid w:val="007141D7"/>
    <w:rsid w:val="00716AB3"/>
    <w:rsid w:val="00717878"/>
    <w:rsid w:val="007207AD"/>
    <w:rsid w:val="00724AD1"/>
    <w:rsid w:val="00725292"/>
    <w:rsid w:val="0074560F"/>
    <w:rsid w:val="00770A23"/>
    <w:rsid w:val="007804B6"/>
    <w:rsid w:val="00785894"/>
    <w:rsid w:val="00791AD1"/>
    <w:rsid w:val="00797FD7"/>
    <w:rsid w:val="007A0E48"/>
    <w:rsid w:val="007A5C99"/>
    <w:rsid w:val="007D15FA"/>
    <w:rsid w:val="007D2119"/>
    <w:rsid w:val="007D34C9"/>
    <w:rsid w:val="007D556C"/>
    <w:rsid w:val="007F3CD1"/>
    <w:rsid w:val="00800616"/>
    <w:rsid w:val="00807768"/>
    <w:rsid w:val="00810234"/>
    <w:rsid w:val="008206B2"/>
    <w:rsid w:val="00832F08"/>
    <w:rsid w:val="008335AC"/>
    <w:rsid w:val="008434C2"/>
    <w:rsid w:val="008434F4"/>
    <w:rsid w:val="008440A1"/>
    <w:rsid w:val="0084588E"/>
    <w:rsid w:val="00853FD1"/>
    <w:rsid w:val="0085561D"/>
    <w:rsid w:val="0086181B"/>
    <w:rsid w:val="0086189D"/>
    <w:rsid w:val="00870F8B"/>
    <w:rsid w:val="00872EAB"/>
    <w:rsid w:val="00877AA3"/>
    <w:rsid w:val="00880B11"/>
    <w:rsid w:val="00894D8E"/>
    <w:rsid w:val="008958D1"/>
    <w:rsid w:val="008B4968"/>
    <w:rsid w:val="008B7C69"/>
    <w:rsid w:val="008C0EC8"/>
    <w:rsid w:val="008C4323"/>
    <w:rsid w:val="008D17E1"/>
    <w:rsid w:val="008E04F3"/>
    <w:rsid w:val="008E7E56"/>
    <w:rsid w:val="00917728"/>
    <w:rsid w:val="00944394"/>
    <w:rsid w:val="009443AC"/>
    <w:rsid w:val="009551A2"/>
    <w:rsid w:val="00963011"/>
    <w:rsid w:val="00964421"/>
    <w:rsid w:val="00966705"/>
    <w:rsid w:val="00973E38"/>
    <w:rsid w:val="009852B7"/>
    <w:rsid w:val="009B4B09"/>
    <w:rsid w:val="009E2838"/>
    <w:rsid w:val="009E466F"/>
    <w:rsid w:val="009F2481"/>
    <w:rsid w:val="009F7E09"/>
    <w:rsid w:val="00A107D1"/>
    <w:rsid w:val="00A11BDD"/>
    <w:rsid w:val="00A11C23"/>
    <w:rsid w:val="00A12E6F"/>
    <w:rsid w:val="00A14AA7"/>
    <w:rsid w:val="00A1565C"/>
    <w:rsid w:val="00A17A78"/>
    <w:rsid w:val="00A2632F"/>
    <w:rsid w:val="00A34C23"/>
    <w:rsid w:val="00A55EA0"/>
    <w:rsid w:val="00A61025"/>
    <w:rsid w:val="00A6120C"/>
    <w:rsid w:val="00A70A6D"/>
    <w:rsid w:val="00A74D7A"/>
    <w:rsid w:val="00A77AE6"/>
    <w:rsid w:val="00A930CF"/>
    <w:rsid w:val="00AA1020"/>
    <w:rsid w:val="00AA176F"/>
    <w:rsid w:val="00AA657C"/>
    <w:rsid w:val="00AB2790"/>
    <w:rsid w:val="00AB564A"/>
    <w:rsid w:val="00AB7F32"/>
    <w:rsid w:val="00AC268F"/>
    <w:rsid w:val="00AD1184"/>
    <w:rsid w:val="00AE10FE"/>
    <w:rsid w:val="00B052D1"/>
    <w:rsid w:val="00B132EE"/>
    <w:rsid w:val="00B16650"/>
    <w:rsid w:val="00B20B36"/>
    <w:rsid w:val="00B24F94"/>
    <w:rsid w:val="00B252B1"/>
    <w:rsid w:val="00B36E91"/>
    <w:rsid w:val="00B40BED"/>
    <w:rsid w:val="00B51C33"/>
    <w:rsid w:val="00B706BD"/>
    <w:rsid w:val="00B70A38"/>
    <w:rsid w:val="00B903D5"/>
    <w:rsid w:val="00BA79B5"/>
    <w:rsid w:val="00BB034B"/>
    <w:rsid w:val="00BD2557"/>
    <w:rsid w:val="00BE21D5"/>
    <w:rsid w:val="00BE4C01"/>
    <w:rsid w:val="00BF2C56"/>
    <w:rsid w:val="00BF3012"/>
    <w:rsid w:val="00C005B8"/>
    <w:rsid w:val="00C030BB"/>
    <w:rsid w:val="00C04642"/>
    <w:rsid w:val="00C047B2"/>
    <w:rsid w:val="00C07B08"/>
    <w:rsid w:val="00C14A2F"/>
    <w:rsid w:val="00C27D9D"/>
    <w:rsid w:val="00C36233"/>
    <w:rsid w:val="00C42C39"/>
    <w:rsid w:val="00C47CA6"/>
    <w:rsid w:val="00C56B04"/>
    <w:rsid w:val="00C65FEB"/>
    <w:rsid w:val="00C71A09"/>
    <w:rsid w:val="00C75701"/>
    <w:rsid w:val="00C75F99"/>
    <w:rsid w:val="00C84409"/>
    <w:rsid w:val="00CA76CE"/>
    <w:rsid w:val="00CC256F"/>
    <w:rsid w:val="00CC5D24"/>
    <w:rsid w:val="00CD306E"/>
    <w:rsid w:val="00CD7573"/>
    <w:rsid w:val="00CE1260"/>
    <w:rsid w:val="00D05B3F"/>
    <w:rsid w:val="00D12E4A"/>
    <w:rsid w:val="00D1705F"/>
    <w:rsid w:val="00D1732D"/>
    <w:rsid w:val="00D31D09"/>
    <w:rsid w:val="00D355FC"/>
    <w:rsid w:val="00D46080"/>
    <w:rsid w:val="00D54E2E"/>
    <w:rsid w:val="00D65513"/>
    <w:rsid w:val="00D70A7A"/>
    <w:rsid w:val="00D77ACE"/>
    <w:rsid w:val="00D77B0B"/>
    <w:rsid w:val="00D97F68"/>
    <w:rsid w:val="00DB0403"/>
    <w:rsid w:val="00DB2336"/>
    <w:rsid w:val="00DC7254"/>
    <w:rsid w:val="00DC7A17"/>
    <w:rsid w:val="00DE1A97"/>
    <w:rsid w:val="00DE7368"/>
    <w:rsid w:val="00DF34D0"/>
    <w:rsid w:val="00E05510"/>
    <w:rsid w:val="00E0794E"/>
    <w:rsid w:val="00E2062B"/>
    <w:rsid w:val="00E219B9"/>
    <w:rsid w:val="00E24483"/>
    <w:rsid w:val="00E41B0A"/>
    <w:rsid w:val="00E41C93"/>
    <w:rsid w:val="00E468DE"/>
    <w:rsid w:val="00E65534"/>
    <w:rsid w:val="00E70491"/>
    <w:rsid w:val="00E728FF"/>
    <w:rsid w:val="00E77CEE"/>
    <w:rsid w:val="00E824AA"/>
    <w:rsid w:val="00E839ED"/>
    <w:rsid w:val="00E84D7B"/>
    <w:rsid w:val="00E85CCB"/>
    <w:rsid w:val="00EA3A63"/>
    <w:rsid w:val="00EB148B"/>
    <w:rsid w:val="00EB3BD8"/>
    <w:rsid w:val="00ED308D"/>
    <w:rsid w:val="00ED3EA9"/>
    <w:rsid w:val="00EE6420"/>
    <w:rsid w:val="00EF0108"/>
    <w:rsid w:val="00EF11E6"/>
    <w:rsid w:val="00EF626B"/>
    <w:rsid w:val="00F0004A"/>
    <w:rsid w:val="00F10288"/>
    <w:rsid w:val="00F237EE"/>
    <w:rsid w:val="00F2747B"/>
    <w:rsid w:val="00F332C9"/>
    <w:rsid w:val="00F35BE2"/>
    <w:rsid w:val="00F64EEE"/>
    <w:rsid w:val="00F66A80"/>
    <w:rsid w:val="00F92949"/>
    <w:rsid w:val="00FB7333"/>
    <w:rsid w:val="00FC0DCA"/>
    <w:rsid w:val="00FC7C0D"/>
    <w:rsid w:val="00FD1195"/>
    <w:rsid w:val="00FE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94439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36233"/>
    <w:rPr>
      <w:color w:val="0000FF"/>
      <w:u w:val="single"/>
    </w:rPr>
  </w:style>
  <w:style w:type="paragraph" w:styleId="Header">
    <w:name w:val="header"/>
    <w:basedOn w:val="Normal"/>
    <w:link w:val="HeaderChar"/>
    <w:uiPriority w:val="99"/>
    <w:rsid w:val="00D1732D"/>
    <w:pPr>
      <w:tabs>
        <w:tab w:val="center" w:pos="4680"/>
        <w:tab w:val="right" w:pos="9360"/>
      </w:tabs>
    </w:pPr>
    <w:rPr>
      <w:lang w:val="x-none" w:eastAsia="x-none"/>
    </w:rPr>
  </w:style>
  <w:style w:type="character" w:customStyle="1" w:styleId="HeaderChar">
    <w:name w:val="Header Char"/>
    <w:link w:val="Header"/>
    <w:uiPriority w:val="99"/>
    <w:rsid w:val="00D1732D"/>
    <w:rPr>
      <w:sz w:val="24"/>
      <w:szCs w:val="24"/>
    </w:rPr>
  </w:style>
  <w:style w:type="paragraph" w:styleId="Footer">
    <w:name w:val="footer"/>
    <w:basedOn w:val="Normal"/>
    <w:link w:val="FooterChar"/>
    <w:uiPriority w:val="99"/>
    <w:rsid w:val="00D1732D"/>
    <w:pPr>
      <w:tabs>
        <w:tab w:val="center" w:pos="4680"/>
        <w:tab w:val="right" w:pos="9360"/>
      </w:tabs>
    </w:pPr>
    <w:rPr>
      <w:lang w:val="x-none" w:eastAsia="x-none"/>
    </w:rPr>
  </w:style>
  <w:style w:type="character" w:customStyle="1" w:styleId="FooterChar">
    <w:name w:val="Footer Char"/>
    <w:link w:val="Footer"/>
    <w:uiPriority w:val="99"/>
    <w:rsid w:val="00D1732D"/>
    <w:rPr>
      <w:sz w:val="24"/>
      <w:szCs w:val="24"/>
    </w:rPr>
  </w:style>
  <w:style w:type="paragraph" w:styleId="BalloonText">
    <w:name w:val="Balloon Text"/>
    <w:basedOn w:val="Normal"/>
    <w:link w:val="BalloonTextChar"/>
    <w:rsid w:val="0013469E"/>
    <w:rPr>
      <w:rFonts w:ascii="Tahoma" w:hAnsi="Tahoma"/>
      <w:sz w:val="16"/>
      <w:szCs w:val="16"/>
      <w:lang w:val="x-none" w:eastAsia="x-none"/>
    </w:rPr>
  </w:style>
  <w:style w:type="character" w:customStyle="1" w:styleId="BalloonTextChar">
    <w:name w:val="Balloon Text Char"/>
    <w:link w:val="BalloonText"/>
    <w:rsid w:val="0013469E"/>
    <w:rPr>
      <w:rFonts w:ascii="Tahoma" w:hAnsi="Tahoma" w:cs="Tahoma"/>
      <w:sz w:val="16"/>
      <w:szCs w:val="16"/>
    </w:rPr>
  </w:style>
  <w:style w:type="table" w:styleId="TableGrid">
    <w:name w:val="Table Grid"/>
    <w:basedOn w:val="TableNormal"/>
    <w:uiPriority w:val="59"/>
    <w:rsid w:val="00613E8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11052"/>
    <w:pPr>
      <w:autoSpaceDE w:val="0"/>
      <w:autoSpaceDN w:val="0"/>
      <w:adjustRightInd w:val="0"/>
    </w:pPr>
    <w:rPr>
      <w:rFonts w:eastAsia="Calibri"/>
      <w:color w:val="000000"/>
      <w:sz w:val="24"/>
      <w:szCs w:val="24"/>
      <w:lang w:val="en-US" w:eastAsia="en-US"/>
    </w:rPr>
  </w:style>
  <w:style w:type="paragraph" w:styleId="NormalWeb">
    <w:name w:val="Normal (Web)"/>
    <w:basedOn w:val="Normal"/>
    <w:uiPriority w:val="99"/>
    <w:unhideWhenUsed/>
    <w:rsid w:val="008B7C69"/>
    <w:pPr>
      <w:spacing w:before="100" w:beforeAutospacing="1" w:after="100" w:afterAutospacing="1"/>
    </w:pPr>
  </w:style>
  <w:style w:type="paragraph" w:styleId="ListParagraph">
    <w:name w:val="List Paragraph"/>
    <w:basedOn w:val="Normal"/>
    <w:uiPriority w:val="34"/>
    <w:qFormat/>
    <w:rsid w:val="00E05510"/>
    <w:pPr>
      <w:spacing w:line="480" w:lineRule="auto"/>
      <w:ind w:left="720"/>
      <w:contextualSpacing/>
    </w:pPr>
    <w:rPr>
      <w:rFonts w:eastAsia="Calibri"/>
      <w:szCs w:val="22"/>
    </w:rPr>
  </w:style>
  <w:style w:type="paragraph" w:styleId="NoSpacing">
    <w:name w:val="No Spacing"/>
    <w:uiPriority w:val="1"/>
    <w:qFormat/>
    <w:rsid w:val="008958D1"/>
    <w:rPr>
      <w:rFonts w:ascii="Calibri" w:eastAsia="Calibri" w:hAnsi="Calibri"/>
      <w:sz w:val="22"/>
      <w:szCs w:val="22"/>
      <w:lang w:val="en-US" w:eastAsia="en-US"/>
    </w:rPr>
  </w:style>
  <w:style w:type="character" w:customStyle="1" w:styleId="StyleBookmanOldStyle1">
    <w:name w:val="Style Bookman Old Style1"/>
    <w:rsid w:val="003538C8"/>
    <w:rPr>
      <w:rFonts w:ascii="Bookman Old Style" w:hAnsi="Bookman Old Style" w:cs="Times New Roman" w:hint="default"/>
    </w:rPr>
  </w:style>
  <w:style w:type="character" w:styleId="PageNumber">
    <w:name w:val="page number"/>
    <w:basedOn w:val="DefaultParagraphFont"/>
    <w:rsid w:val="003538C8"/>
  </w:style>
  <w:style w:type="character" w:customStyle="1" w:styleId="algo-summary">
    <w:name w:val="algo-summary"/>
    <w:rsid w:val="004E3D0B"/>
  </w:style>
  <w:style w:type="table" w:styleId="LightShading">
    <w:name w:val="Light Shading"/>
    <w:basedOn w:val="TableNormal"/>
    <w:uiPriority w:val="60"/>
    <w:rsid w:val="00652CF0"/>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1">
    <w:name w:val="Light Shading1"/>
    <w:basedOn w:val="TableNormal"/>
    <w:uiPriority w:val="60"/>
    <w:rsid w:val="00EF626B"/>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unhideWhenUsed/>
    <w:rsid w:val="00EF626B"/>
    <w:rPr>
      <w:sz w:val="16"/>
      <w:szCs w:val="16"/>
    </w:rPr>
  </w:style>
  <w:style w:type="character" w:styleId="Strong">
    <w:name w:val="Strong"/>
    <w:basedOn w:val="DefaultParagraphFont"/>
    <w:uiPriority w:val="22"/>
    <w:qFormat/>
    <w:rsid w:val="00EF626B"/>
    <w:rPr>
      <w:b/>
      <w:bCs/>
    </w:rPr>
  </w:style>
  <w:style w:type="character" w:customStyle="1" w:styleId="text">
    <w:name w:val="text"/>
    <w:basedOn w:val="DefaultParagraphFont"/>
    <w:rsid w:val="00EF626B"/>
  </w:style>
  <w:style w:type="character" w:customStyle="1" w:styleId="uiqtextrenderedqtext">
    <w:name w:val="ui_qtext_rendered_qtext"/>
    <w:basedOn w:val="DefaultParagraphFont"/>
    <w:rsid w:val="00EF626B"/>
  </w:style>
  <w:style w:type="character" w:customStyle="1" w:styleId="Heading1Char">
    <w:name w:val="Heading 1 Char"/>
    <w:basedOn w:val="DefaultParagraphFont"/>
    <w:link w:val="Heading1"/>
    <w:uiPriority w:val="9"/>
    <w:rsid w:val="00944394"/>
    <w:rPr>
      <w:b/>
      <w:bCs/>
      <w:kern w:val="36"/>
      <w:sz w:val="48"/>
      <w:szCs w:val="48"/>
      <w:lang w:val="en-US" w:eastAsia="en-US"/>
    </w:rPr>
  </w:style>
  <w:style w:type="character" w:customStyle="1" w:styleId="size-xl">
    <w:name w:val="size-xl"/>
    <w:basedOn w:val="DefaultParagraphFont"/>
    <w:rsid w:val="00944394"/>
  </w:style>
  <w:style w:type="character" w:customStyle="1" w:styleId="size-m">
    <w:name w:val="size-m"/>
    <w:basedOn w:val="DefaultParagraphFont"/>
    <w:rsid w:val="00944394"/>
  </w:style>
  <w:style w:type="character" w:customStyle="1" w:styleId="title-text">
    <w:name w:val="title-text"/>
    <w:basedOn w:val="DefaultParagraphFont"/>
    <w:rsid w:val="009443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94439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36233"/>
    <w:rPr>
      <w:color w:val="0000FF"/>
      <w:u w:val="single"/>
    </w:rPr>
  </w:style>
  <w:style w:type="paragraph" w:styleId="Header">
    <w:name w:val="header"/>
    <w:basedOn w:val="Normal"/>
    <w:link w:val="HeaderChar"/>
    <w:uiPriority w:val="99"/>
    <w:rsid w:val="00D1732D"/>
    <w:pPr>
      <w:tabs>
        <w:tab w:val="center" w:pos="4680"/>
        <w:tab w:val="right" w:pos="9360"/>
      </w:tabs>
    </w:pPr>
    <w:rPr>
      <w:lang w:val="x-none" w:eastAsia="x-none"/>
    </w:rPr>
  </w:style>
  <w:style w:type="character" w:customStyle="1" w:styleId="HeaderChar">
    <w:name w:val="Header Char"/>
    <w:link w:val="Header"/>
    <w:uiPriority w:val="99"/>
    <w:rsid w:val="00D1732D"/>
    <w:rPr>
      <w:sz w:val="24"/>
      <w:szCs w:val="24"/>
    </w:rPr>
  </w:style>
  <w:style w:type="paragraph" w:styleId="Footer">
    <w:name w:val="footer"/>
    <w:basedOn w:val="Normal"/>
    <w:link w:val="FooterChar"/>
    <w:uiPriority w:val="99"/>
    <w:rsid w:val="00D1732D"/>
    <w:pPr>
      <w:tabs>
        <w:tab w:val="center" w:pos="4680"/>
        <w:tab w:val="right" w:pos="9360"/>
      </w:tabs>
    </w:pPr>
    <w:rPr>
      <w:lang w:val="x-none" w:eastAsia="x-none"/>
    </w:rPr>
  </w:style>
  <w:style w:type="character" w:customStyle="1" w:styleId="FooterChar">
    <w:name w:val="Footer Char"/>
    <w:link w:val="Footer"/>
    <w:uiPriority w:val="99"/>
    <w:rsid w:val="00D1732D"/>
    <w:rPr>
      <w:sz w:val="24"/>
      <w:szCs w:val="24"/>
    </w:rPr>
  </w:style>
  <w:style w:type="paragraph" w:styleId="BalloonText">
    <w:name w:val="Balloon Text"/>
    <w:basedOn w:val="Normal"/>
    <w:link w:val="BalloonTextChar"/>
    <w:rsid w:val="0013469E"/>
    <w:rPr>
      <w:rFonts w:ascii="Tahoma" w:hAnsi="Tahoma"/>
      <w:sz w:val="16"/>
      <w:szCs w:val="16"/>
      <w:lang w:val="x-none" w:eastAsia="x-none"/>
    </w:rPr>
  </w:style>
  <w:style w:type="character" w:customStyle="1" w:styleId="BalloonTextChar">
    <w:name w:val="Balloon Text Char"/>
    <w:link w:val="BalloonText"/>
    <w:rsid w:val="0013469E"/>
    <w:rPr>
      <w:rFonts w:ascii="Tahoma" w:hAnsi="Tahoma" w:cs="Tahoma"/>
      <w:sz w:val="16"/>
      <w:szCs w:val="16"/>
    </w:rPr>
  </w:style>
  <w:style w:type="table" w:styleId="TableGrid">
    <w:name w:val="Table Grid"/>
    <w:basedOn w:val="TableNormal"/>
    <w:uiPriority w:val="59"/>
    <w:rsid w:val="00613E8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11052"/>
    <w:pPr>
      <w:autoSpaceDE w:val="0"/>
      <w:autoSpaceDN w:val="0"/>
      <w:adjustRightInd w:val="0"/>
    </w:pPr>
    <w:rPr>
      <w:rFonts w:eastAsia="Calibri"/>
      <w:color w:val="000000"/>
      <w:sz w:val="24"/>
      <w:szCs w:val="24"/>
      <w:lang w:val="en-US" w:eastAsia="en-US"/>
    </w:rPr>
  </w:style>
  <w:style w:type="paragraph" w:styleId="NormalWeb">
    <w:name w:val="Normal (Web)"/>
    <w:basedOn w:val="Normal"/>
    <w:uiPriority w:val="99"/>
    <w:unhideWhenUsed/>
    <w:rsid w:val="008B7C69"/>
    <w:pPr>
      <w:spacing w:before="100" w:beforeAutospacing="1" w:after="100" w:afterAutospacing="1"/>
    </w:pPr>
  </w:style>
  <w:style w:type="paragraph" w:styleId="ListParagraph">
    <w:name w:val="List Paragraph"/>
    <w:basedOn w:val="Normal"/>
    <w:uiPriority w:val="34"/>
    <w:qFormat/>
    <w:rsid w:val="00E05510"/>
    <w:pPr>
      <w:spacing w:line="480" w:lineRule="auto"/>
      <w:ind w:left="720"/>
      <w:contextualSpacing/>
    </w:pPr>
    <w:rPr>
      <w:rFonts w:eastAsia="Calibri"/>
      <w:szCs w:val="22"/>
    </w:rPr>
  </w:style>
  <w:style w:type="paragraph" w:styleId="NoSpacing">
    <w:name w:val="No Spacing"/>
    <w:uiPriority w:val="1"/>
    <w:qFormat/>
    <w:rsid w:val="008958D1"/>
    <w:rPr>
      <w:rFonts w:ascii="Calibri" w:eastAsia="Calibri" w:hAnsi="Calibri"/>
      <w:sz w:val="22"/>
      <w:szCs w:val="22"/>
      <w:lang w:val="en-US" w:eastAsia="en-US"/>
    </w:rPr>
  </w:style>
  <w:style w:type="character" w:customStyle="1" w:styleId="StyleBookmanOldStyle1">
    <w:name w:val="Style Bookman Old Style1"/>
    <w:rsid w:val="003538C8"/>
    <w:rPr>
      <w:rFonts w:ascii="Bookman Old Style" w:hAnsi="Bookman Old Style" w:cs="Times New Roman" w:hint="default"/>
    </w:rPr>
  </w:style>
  <w:style w:type="character" w:styleId="PageNumber">
    <w:name w:val="page number"/>
    <w:basedOn w:val="DefaultParagraphFont"/>
    <w:rsid w:val="003538C8"/>
  </w:style>
  <w:style w:type="character" w:customStyle="1" w:styleId="algo-summary">
    <w:name w:val="algo-summary"/>
    <w:rsid w:val="004E3D0B"/>
  </w:style>
  <w:style w:type="table" w:styleId="LightShading">
    <w:name w:val="Light Shading"/>
    <w:basedOn w:val="TableNormal"/>
    <w:uiPriority w:val="60"/>
    <w:rsid w:val="00652CF0"/>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1">
    <w:name w:val="Light Shading1"/>
    <w:basedOn w:val="TableNormal"/>
    <w:uiPriority w:val="60"/>
    <w:rsid w:val="00EF626B"/>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unhideWhenUsed/>
    <w:rsid w:val="00EF626B"/>
    <w:rPr>
      <w:sz w:val="16"/>
      <w:szCs w:val="16"/>
    </w:rPr>
  </w:style>
  <w:style w:type="character" w:styleId="Strong">
    <w:name w:val="Strong"/>
    <w:basedOn w:val="DefaultParagraphFont"/>
    <w:uiPriority w:val="22"/>
    <w:qFormat/>
    <w:rsid w:val="00EF626B"/>
    <w:rPr>
      <w:b/>
      <w:bCs/>
    </w:rPr>
  </w:style>
  <w:style w:type="character" w:customStyle="1" w:styleId="text">
    <w:name w:val="text"/>
    <w:basedOn w:val="DefaultParagraphFont"/>
    <w:rsid w:val="00EF626B"/>
  </w:style>
  <w:style w:type="character" w:customStyle="1" w:styleId="uiqtextrenderedqtext">
    <w:name w:val="ui_qtext_rendered_qtext"/>
    <w:basedOn w:val="DefaultParagraphFont"/>
    <w:rsid w:val="00EF626B"/>
  </w:style>
  <w:style w:type="character" w:customStyle="1" w:styleId="Heading1Char">
    <w:name w:val="Heading 1 Char"/>
    <w:basedOn w:val="DefaultParagraphFont"/>
    <w:link w:val="Heading1"/>
    <w:uiPriority w:val="9"/>
    <w:rsid w:val="00944394"/>
    <w:rPr>
      <w:b/>
      <w:bCs/>
      <w:kern w:val="36"/>
      <w:sz w:val="48"/>
      <w:szCs w:val="48"/>
      <w:lang w:val="en-US" w:eastAsia="en-US"/>
    </w:rPr>
  </w:style>
  <w:style w:type="character" w:customStyle="1" w:styleId="size-xl">
    <w:name w:val="size-xl"/>
    <w:basedOn w:val="DefaultParagraphFont"/>
    <w:rsid w:val="00944394"/>
  </w:style>
  <w:style w:type="character" w:customStyle="1" w:styleId="size-m">
    <w:name w:val="size-m"/>
    <w:basedOn w:val="DefaultParagraphFont"/>
    <w:rsid w:val="00944394"/>
  </w:style>
  <w:style w:type="character" w:customStyle="1" w:styleId="title-text">
    <w:name w:val="title-text"/>
    <w:basedOn w:val="DefaultParagraphFont"/>
    <w:rsid w:val="00944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sanduffconstruction.com/pre-construction-planning-best-way-ensure-smooth-construction-project/" TargetMode="External"/><Relationship Id="rId18" Type="http://schemas.openxmlformats.org/officeDocument/2006/relationships/hyperlink" Target="https://en.wikipedia.org/wiki/Bar_magnet" TargetMode="External"/><Relationship Id="rId26" Type="http://schemas.openxmlformats.org/officeDocument/2006/relationships/hyperlink" Target="file:///C:\Users\ENGR\Desktop\PAPERS%20&amp;%20PHD%20WORKS\PAPERS\QUARRY\The%20use%20of%20quarry%20dust%20for%20SCC%20applications%20-%20ScienceDirect.htm" TargetMode="Externa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sanduffconstruction.com/construction/" TargetMode="External"/><Relationship Id="rId17" Type="http://schemas.openxmlformats.org/officeDocument/2006/relationships/hyperlink" Target="https://en.wikipedia.org/wiki/Ferromagnetic" TargetMode="External"/><Relationship Id="rId25" Type="http://schemas.openxmlformats.org/officeDocument/2006/relationships/hyperlink" Target="file:///C:\Users\ENGR\Desktop\PAPERS%20&amp;%20PHD%20WORKS\PAPERS\QUARRY\The%20use%20of%20quarry%20dust%20for%20SCC%20applications%20-%20ScienceDirect.htm"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en.wikipedia.org/wiki/Magnetic_field" TargetMode="External"/><Relationship Id="rId20" Type="http://schemas.openxmlformats.org/officeDocument/2006/relationships/chart" Target="charts/chart1.xml"/><Relationship Id="rId29" Type="http://schemas.openxmlformats.org/officeDocument/2006/relationships/hyperlink" Target="http://www.iron-filing.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anduffconstruction.com/concrete-blocks-manufacturing/" TargetMode="External"/><Relationship Id="rId24" Type="http://schemas.openxmlformats.org/officeDocument/2006/relationships/hyperlink" Target="file:///C:\Users\ENGR\Desktop\PAPERS%20&amp;%20PHD%20WORKS\PAPERS\QUARRY\The%20use%20of%20quarry%20dust%20for%20SCC%20applications%20-%20ScienceDirect.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n.wikipedia.org/wiki/Powder_(substance)" TargetMode="External"/><Relationship Id="rId23" Type="http://schemas.openxmlformats.org/officeDocument/2006/relationships/hyperlink" Target="file:///C:\Users\ENGR\Desktop\PAPERS%20&amp;%20PHD%20WORKS\PAPERS\QUARRY\The%20use%20of%20quarry%20dust%20for%20SCC%20applications%20-%20ScienceDirect.htm" TargetMode="External"/><Relationship Id="rId28" Type="http://schemas.openxmlformats.org/officeDocument/2006/relationships/hyperlink" Target="https://www.sciencedirect.com/science/journal/00088846/32/4" TargetMode="External"/><Relationship Id="rId10" Type="http://schemas.openxmlformats.org/officeDocument/2006/relationships/hyperlink" Target="http://www.asanduffconstruction.com/tag/quarry-dust-concrete/" TargetMode="External"/><Relationship Id="rId19" Type="http://schemas.openxmlformats.org/officeDocument/2006/relationships/image" Target="media/image2.jpe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Iron" TargetMode="External"/><Relationship Id="rId22" Type="http://schemas.openxmlformats.org/officeDocument/2006/relationships/hyperlink" Target="http://www.asanduffconstruction.com/use-quarry-dust-construction-project/" TargetMode="External"/><Relationship Id="rId27" Type="http://schemas.openxmlformats.org/officeDocument/2006/relationships/hyperlink" Target="https://www.sciencedirect.com/science/journal/00088846" TargetMode="External"/><Relationship Id="rId30" Type="http://schemas.openxmlformats.org/officeDocument/2006/relationships/hyperlink" Target="https://www.researchgate.net/publication/237806269_Suitability_of_Quarry_Dust_as_Partial_Replacement_Material_for_Sand_in_Concrete"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NGR\Documents\BF%20SLAG%20FIG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NGR\Documents\BF%20SLAG%20FIG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xVal>
            <c:numRef>
              <c:f>Sheet1!$L$17:$L$21</c:f>
              <c:numCache>
                <c:formatCode>General</c:formatCode>
                <c:ptCount val="5"/>
                <c:pt idx="0">
                  <c:v>0</c:v>
                </c:pt>
                <c:pt idx="1">
                  <c:v>12.5</c:v>
                </c:pt>
                <c:pt idx="2">
                  <c:v>25</c:v>
                </c:pt>
                <c:pt idx="3">
                  <c:v>37.5</c:v>
                </c:pt>
                <c:pt idx="4">
                  <c:v>50</c:v>
                </c:pt>
              </c:numCache>
            </c:numRef>
          </c:xVal>
          <c:yVal>
            <c:numRef>
              <c:f>Sheet1!$M$17:$M$21</c:f>
              <c:numCache>
                <c:formatCode>General</c:formatCode>
                <c:ptCount val="5"/>
                <c:pt idx="0">
                  <c:v>18.55</c:v>
                </c:pt>
                <c:pt idx="1">
                  <c:v>11.86</c:v>
                </c:pt>
                <c:pt idx="2">
                  <c:v>13.63</c:v>
                </c:pt>
                <c:pt idx="3">
                  <c:v>15.92</c:v>
                </c:pt>
                <c:pt idx="4">
                  <c:v>17.27</c:v>
                </c:pt>
              </c:numCache>
            </c:numRef>
          </c:yVal>
          <c:smooth val="1"/>
        </c:ser>
        <c:dLbls>
          <c:showLegendKey val="0"/>
          <c:showVal val="0"/>
          <c:showCatName val="0"/>
          <c:showSerName val="0"/>
          <c:showPercent val="0"/>
          <c:showBubbleSize val="0"/>
        </c:dLbls>
        <c:axId val="24170880"/>
        <c:axId val="24172800"/>
      </c:scatterChart>
      <c:valAx>
        <c:axId val="24170880"/>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sz="1000" b="1" i="0" baseline="0">
                    <a:effectLst/>
                  </a:rPr>
                  <a:t>Iron Filings and Quarry Dust Content (%)</a:t>
                </a:r>
                <a:endParaRPr lang="en-US" sz="1000">
                  <a:effectLst/>
                </a:endParaRP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endParaRPr lang="en-US" sz="1000"/>
              </a:p>
            </c:rich>
          </c:tx>
          <c:overlay val="0"/>
        </c:title>
        <c:numFmt formatCode="General" sourceLinked="1"/>
        <c:majorTickMark val="none"/>
        <c:minorTickMark val="none"/>
        <c:tickLblPos val="nextTo"/>
        <c:crossAx val="24172800"/>
        <c:crosses val="autoZero"/>
        <c:crossBetween val="midCat"/>
      </c:valAx>
      <c:valAx>
        <c:axId val="24172800"/>
        <c:scaling>
          <c:orientation val="minMax"/>
        </c:scaling>
        <c:delete val="0"/>
        <c:axPos val="l"/>
        <c:title>
          <c:tx>
            <c:rich>
              <a:bodyPr/>
              <a:lstStyle/>
              <a:p>
                <a:pPr>
                  <a:defRPr/>
                </a:pPr>
                <a:r>
                  <a:rPr lang="en-US"/>
                  <a:t>Compressive</a:t>
                </a:r>
                <a:r>
                  <a:rPr lang="en-US" baseline="0"/>
                  <a:t> Strength (N/mm^2)</a:t>
                </a:r>
                <a:endParaRPr lang="en-US"/>
              </a:p>
            </c:rich>
          </c:tx>
          <c:overlay val="0"/>
        </c:title>
        <c:numFmt formatCode="General" sourceLinked="1"/>
        <c:majorTickMark val="none"/>
        <c:minorTickMark val="none"/>
        <c:tickLblPos val="nextTo"/>
        <c:crossAx val="24170880"/>
        <c:crosses val="autoZero"/>
        <c:crossBetween val="midCat"/>
      </c:valAx>
      <c:spPr>
        <a:noFill/>
        <a:ln w="25400">
          <a:noFill/>
        </a:ln>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xVal>
            <c:numRef>
              <c:f>Sheet1!$L$11:$L$15</c:f>
              <c:numCache>
                <c:formatCode>General</c:formatCode>
                <c:ptCount val="5"/>
                <c:pt idx="0">
                  <c:v>0</c:v>
                </c:pt>
                <c:pt idx="1">
                  <c:v>12.5</c:v>
                </c:pt>
                <c:pt idx="2">
                  <c:v>25</c:v>
                </c:pt>
                <c:pt idx="3">
                  <c:v>37.5</c:v>
                </c:pt>
                <c:pt idx="4">
                  <c:v>50</c:v>
                </c:pt>
              </c:numCache>
            </c:numRef>
          </c:xVal>
          <c:yVal>
            <c:numRef>
              <c:f>Sheet1!$M$11:$M$15</c:f>
              <c:numCache>
                <c:formatCode>General</c:formatCode>
                <c:ptCount val="5"/>
                <c:pt idx="0">
                  <c:v>24</c:v>
                </c:pt>
                <c:pt idx="1">
                  <c:v>25</c:v>
                </c:pt>
                <c:pt idx="2">
                  <c:v>26</c:v>
                </c:pt>
                <c:pt idx="3">
                  <c:v>27</c:v>
                </c:pt>
                <c:pt idx="4">
                  <c:v>29</c:v>
                </c:pt>
              </c:numCache>
            </c:numRef>
          </c:yVal>
          <c:smooth val="1"/>
        </c:ser>
        <c:dLbls>
          <c:showLegendKey val="0"/>
          <c:showVal val="0"/>
          <c:showCatName val="0"/>
          <c:showSerName val="0"/>
          <c:showPercent val="0"/>
          <c:showBubbleSize val="0"/>
        </c:dLbls>
        <c:axId val="24397696"/>
        <c:axId val="24399872"/>
      </c:scatterChart>
      <c:valAx>
        <c:axId val="24397696"/>
        <c:scaling>
          <c:orientation val="minMax"/>
        </c:scaling>
        <c:delete val="0"/>
        <c:axPos val="b"/>
        <c:title>
          <c:tx>
            <c:rich>
              <a:bodyPr/>
              <a:lstStyle/>
              <a:p>
                <a:pPr>
                  <a:defRPr/>
                </a:pPr>
                <a:r>
                  <a:rPr lang="en-US"/>
                  <a:t>Iron</a:t>
                </a:r>
                <a:r>
                  <a:rPr lang="en-US" baseline="0"/>
                  <a:t> Filings and Quarry Dust Content (%)</a:t>
                </a:r>
                <a:endParaRPr lang="en-US"/>
              </a:p>
            </c:rich>
          </c:tx>
          <c:overlay val="0"/>
        </c:title>
        <c:numFmt formatCode="General" sourceLinked="1"/>
        <c:majorTickMark val="none"/>
        <c:minorTickMark val="none"/>
        <c:tickLblPos val="nextTo"/>
        <c:crossAx val="24399872"/>
        <c:crosses val="autoZero"/>
        <c:crossBetween val="midCat"/>
      </c:valAx>
      <c:valAx>
        <c:axId val="24399872"/>
        <c:scaling>
          <c:orientation val="minMax"/>
        </c:scaling>
        <c:delete val="0"/>
        <c:axPos val="l"/>
        <c:title>
          <c:tx>
            <c:rich>
              <a:bodyPr/>
              <a:lstStyle/>
              <a:p>
                <a:pPr>
                  <a:defRPr/>
                </a:pPr>
                <a:r>
                  <a:rPr lang="en-US"/>
                  <a:t>Slump</a:t>
                </a:r>
                <a:r>
                  <a:rPr lang="en-US" baseline="0"/>
                  <a:t> Value (mm)</a:t>
                </a:r>
                <a:endParaRPr lang="en-US"/>
              </a:p>
            </c:rich>
          </c:tx>
          <c:overlay val="0"/>
        </c:title>
        <c:numFmt formatCode="General" sourceLinked="1"/>
        <c:majorTickMark val="none"/>
        <c:minorTickMark val="none"/>
        <c:tickLblPos val="nextTo"/>
        <c:crossAx val="24397696"/>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021F3-D52B-473B-AD79-00EB9C912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3000</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RJEES Paper Template</vt:lpstr>
    </vt:vector>
  </TitlesOfParts>
  <Company>UNN</Company>
  <LinksUpToDate>false</LinksUpToDate>
  <CharactersWithSpaces>20060</CharactersWithSpaces>
  <SharedDoc>false</SharedDoc>
  <HLinks>
    <vt:vector size="6" baseType="variant">
      <vt:variant>
        <vt:i4>4259870</vt:i4>
      </vt:variant>
      <vt:variant>
        <vt:i4>0</vt:i4>
      </vt:variant>
      <vt:variant>
        <vt:i4>0</vt:i4>
      </vt:variant>
      <vt:variant>
        <vt:i4>5</vt:i4>
      </vt:variant>
      <vt:variant>
        <vt:lpwstr>http://www.rjees.com/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JNTCE Paper Template</dc:title>
  <dc:creator>N.A. Amenaghawon</dc:creator>
  <cp:lastModifiedBy>ENGR. MacFAMILSON</cp:lastModifiedBy>
  <cp:revision>3</cp:revision>
  <cp:lastPrinted>2017-01-25T20:46:00Z</cp:lastPrinted>
  <dcterms:created xsi:type="dcterms:W3CDTF">2018-09-04T10:06:00Z</dcterms:created>
  <dcterms:modified xsi:type="dcterms:W3CDTF">2022-05-03T08:17:00Z</dcterms:modified>
</cp:coreProperties>
</file>